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1827" w14:textId="77777777" w:rsidR="00F8518F" w:rsidRPr="00F8518F" w:rsidRDefault="00F8518F" w:rsidP="00F8518F">
      <w:pPr>
        <w:shd w:val="clear" w:color="auto" w:fill="FFFFFF"/>
        <w:spacing w:after="0" w:line="240" w:lineRule="auto"/>
        <w:outlineLvl w:val="0"/>
        <w:rPr>
          <w:rFonts w:ascii="Roboto Condensed" w:eastAsia="Times New Roman" w:hAnsi="Roboto Condensed" w:cs="Open Sans"/>
          <w:color w:val="333333"/>
          <w:kern w:val="36"/>
          <w:sz w:val="54"/>
          <w:szCs w:val="54"/>
          <w:lang w:val="en-GB" w:eastAsia="sk-SK"/>
        </w:rPr>
      </w:pPr>
      <w:r w:rsidRPr="00F8518F">
        <w:rPr>
          <w:rFonts w:ascii="Roboto Condensed" w:eastAsia="Times New Roman" w:hAnsi="Roboto Condensed" w:cs="Open Sans"/>
          <w:color w:val="333333"/>
          <w:kern w:val="36"/>
          <w:sz w:val="54"/>
          <w:szCs w:val="54"/>
          <w:lang w:val="en-GB" w:eastAsia="sk-SK"/>
        </w:rPr>
        <w:t>Technical Meeting on Public Communication in Emergencies: Tackling Misinformation and Retaining Public Trust in Disruptive Information Environments</w:t>
      </w:r>
    </w:p>
    <w:p w14:paraId="672251F4" w14:textId="77777777" w:rsidR="00F8518F" w:rsidRPr="00F8518F" w:rsidRDefault="00F8518F" w:rsidP="00F8518F">
      <w:pPr>
        <w:shd w:val="clear" w:color="auto" w:fill="FFFFFF"/>
        <w:spacing w:after="75" w:line="240" w:lineRule="auto"/>
        <w:jc w:val="center"/>
        <w:rPr>
          <w:rFonts w:ascii="Open Sans" w:eastAsia="Times New Roman" w:hAnsi="Open Sans" w:cs="Open Sans"/>
          <w:color w:val="777777"/>
          <w:sz w:val="21"/>
          <w:szCs w:val="21"/>
          <w:lang w:val="en-GB" w:eastAsia="sk-SK"/>
        </w:rPr>
      </w:pPr>
      <w:r w:rsidRPr="00F8518F">
        <w:rPr>
          <w:rFonts w:ascii="Open Sans" w:eastAsia="Times New Roman" w:hAnsi="Open Sans" w:cs="Open Sans"/>
          <w:color w:val="777777"/>
          <w:sz w:val="21"/>
          <w:szCs w:val="21"/>
          <w:lang w:val="en-GB" w:eastAsia="sk-SK"/>
        </w:rPr>
        <w:t>23 – 27 Jun 2025</w:t>
      </w:r>
    </w:p>
    <w:p w14:paraId="2AAEE9EA" w14:textId="77777777" w:rsidR="00F8518F" w:rsidRPr="00F8518F" w:rsidRDefault="00F8518F" w:rsidP="00F8518F">
      <w:pPr>
        <w:shd w:val="clear" w:color="auto" w:fill="FFFFFF"/>
        <w:spacing w:after="150" w:line="240" w:lineRule="auto"/>
        <w:rPr>
          <w:rFonts w:ascii="Open Sans" w:eastAsia="Times New Roman" w:hAnsi="Open Sans" w:cs="Open Sans"/>
          <w:color w:val="333333"/>
          <w:sz w:val="21"/>
          <w:szCs w:val="21"/>
          <w:lang w:val="en-GB" w:eastAsia="sk-SK"/>
        </w:rPr>
      </w:pPr>
      <w:r w:rsidRPr="00F8518F">
        <w:rPr>
          <w:rFonts w:ascii="Open Sans" w:eastAsia="Times New Roman" w:hAnsi="Open Sans" w:cs="Open Sans"/>
          <w:color w:val="333333"/>
          <w:sz w:val="21"/>
          <w:szCs w:val="21"/>
          <w:lang w:val="en-GB" w:eastAsia="sk-SK"/>
        </w:rPr>
        <w:t>Vienna, Austria</w:t>
      </w:r>
    </w:p>
    <w:p w14:paraId="13507B8B" w14:textId="77777777" w:rsidR="00F8518F" w:rsidRPr="00F8518F" w:rsidRDefault="00F8518F" w:rsidP="00F8518F">
      <w:pPr>
        <w:shd w:val="clear" w:color="auto" w:fill="FFFFFF"/>
        <w:spacing w:after="150" w:line="240" w:lineRule="auto"/>
        <w:rPr>
          <w:rFonts w:ascii="Open Sans" w:eastAsia="Times New Roman" w:hAnsi="Open Sans" w:cs="Open Sans"/>
          <w:b/>
          <w:bCs/>
          <w:color w:val="333333"/>
          <w:sz w:val="21"/>
          <w:szCs w:val="21"/>
          <w:lang w:val="en-GB" w:eastAsia="sk-SK"/>
        </w:rPr>
      </w:pPr>
      <w:r w:rsidRPr="00F8518F">
        <w:rPr>
          <w:rFonts w:ascii="Open Sans" w:eastAsia="Times New Roman" w:hAnsi="Open Sans" w:cs="Open Sans"/>
          <w:color w:val="333333"/>
          <w:sz w:val="21"/>
          <w:szCs w:val="21"/>
          <w:lang w:val="en-GB" w:eastAsia="sk-SK"/>
        </w:rPr>
        <w:t xml:space="preserve">Event </w:t>
      </w:r>
      <w:proofErr w:type="gramStart"/>
      <w:r w:rsidRPr="00F8518F">
        <w:rPr>
          <w:rFonts w:ascii="Open Sans" w:eastAsia="Times New Roman" w:hAnsi="Open Sans" w:cs="Open Sans"/>
          <w:color w:val="333333"/>
          <w:sz w:val="21"/>
          <w:szCs w:val="21"/>
          <w:lang w:val="en-GB" w:eastAsia="sk-SK"/>
        </w:rPr>
        <w:t>code:</w:t>
      </w:r>
      <w:r w:rsidRPr="00F8518F">
        <w:rPr>
          <w:rFonts w:ascii="Open Sans" w:eastAsia="Times New Roman" w:hAnsi="Open Sans" w:cs="Open Sans"/>
          <w:b/>
          <w:bCs/>
          <w:color w:val="333333"/>
          <w:sz w:val="21"/>
          <w:szCs w:val="21"/>
          <w:lang w:val="en-GB" w:eastAsia="sk-SK"/>
        </w:rPr>
        <w:t>EVT</w:t>
      </w:r>
      <w:proofErr w:type="gramEnd"/>
      <w:r w:rsidRPr="00F8518F">
        <w:rPr>
          <w:rFonts w:ascii="Open Sans" w:eastAsia="Times New Roman" w:hAnsi="Open Sans" w:cs="Open Sans"/>
          <w:b/>
          <w:bCs/>
          <w:color w:val="333333"/>
          <w:sz w:val="21"/>
          <w:szCs w:val="21"/>
          <w:lang w:val="en-GB" w:eastAsia="sk-SK"/>
        </w:rPr>
        <w:t>2304696</w:t>
      </w:r>
    </w:p>
    <w:p w14:paraId="11A04C8E" w14:textId="77777777" w:rsidR="00F8518F" w:rsidRPr="00F8518F" w:rsidRDefault="00F8518F" w:rsidP="00F8518F">
      <w:pPr>
        <w:shd w:val="clear" w:color="auto" w:fill="FFFFFF"/>
        <w:spacing w:after="150" w:line="240" w:lineRule="auto"/>
        <w:rPr>
          <w:rFonts w:ascii="Open Sans" w:eastAsia="Times New Roman" w:hAnsi="Open Sans" w:cs="Open Sans"/>
          <w:color w:val="333333"/>
          <w:sz w:val="24"/>
          <w:szCs w:val="24"/>
          <w:lang w:val="en-GB" w:eastAsia="sk-SK"/>
        </w:rPr>
      </w:pPr>
      <w:proofErr w:type="gramStart"/>
      <w:r w:rsidRPr="00F8518F">
        <w:rPr>
          <w:rFonts w:ascii="Open Sans" w:eastAsia="Times New Roman" w:hAnsi="Open Sans" w:cs="Open Sans"/>
          <w:color w:val="333333"/>
          <w:sz w:val="24"/>
          <w:szCs w:val="24"/>
          <w:lang w:val="en-GB" w:eastAsia="sk-SK"/>
        </w:rPr>
        <w:t>Misinformation  and</w:t>
      </w:r>
      <w:proofErr w:type="gramEnd"/>
      <w:r w:rsidRPr="00F8518F">
        <w:rPr>
          <w:rFonts w:ascii="Open Sans" w:eastAsia="Times New Roman" w:hAnsi="Open Sans" w:cs="Open Sans"/>
          <w:color w:val="333333"/>
          <w:sz w:val="24"/>
          <w:szCs w:val="24"/>
          <w:lang w:val="en-GB" w:eastAsia="sk-SK"/>
        </w:rPr>
        <w:t xml:space="preserve"> disinformation are ever-more frequent disruptive factors in the public communication environment during disasters, emergencies, and crises.</w:t>
      </w:r>
    </w:p>
    <w:p w14:paraId="4DA59AE2" w14:textId="77777777" w:rsidR="00F8518F" w:rsidRPr="00F8518F" w:rsidRDefault="00F8518F" w:rsidP="00F8518F">
      <w:pPr>
        <w:shd w:val="clear" w:color="auto" w:fill="FFFFFF"/>
        <w:spacing w:after="150" w:line="240" w:lineRule="auto"/>
        <w:rPr>
          <w:rFonts w:ascii="Open Sans" w:eastAsia="Times New Roman" w:hAnsi="Open Sans" w:cs="Open Sans"/>
          <w:color w:val="333333"/>
          <w:sz w:val="24"/>
          <w:szCs w:val="24"/>
          <w:lang w:val="en-GB" w:eastAsia="sk-SK"/>
        </w:rPr>
      </w:pPr>
      <w:r w:rsidRPr="00F8518F">
        <w:rPr>
          <w:rFonts w:ascii="Open Sans" w:eastAsia="Times New Roman" w:hAnsi="Open Sans" w:cs="Open Sans"/>
          <w:color w:val="333333"/>
          <w:sz w:val="24"/>
          <w:szCs w:val="24"/>
          <w:lang w:val="en-GB" w:eastAsia="sk-SK"/>
        </w:rPr>
        <w:t>Generative artificial intelligence (GAI) is now widely available, creating novel challenges and opportunities for emergency responders. Artificial intelligence (AI) has the potential to both help diminish the disruption caused by dis- and misinformation, as well as to worsen its harms. While GAI’s potential to be misused to produce and distribute disinformation on a mass-scale remains under study, its capabilities continue to advance: GAI currently can be used to generate multilingual content easily, affordably, and swiftly in text, audio, images, or video formats. AI generated text, audio, image, and video are increasingly indistinguishable from human-made content. Experimental research demonstrates that GAI can utilize publicly available personal information to tailor persuasive arguments in direct dialogue with humans that succeed in persuading human interlocutors more effectively than their human counterparts.</w:t>
      </w:r>
    </w:p>
    <w:p w14:paraId="6533ABE3" w14:textId="77777777" w:rsidR="00F8518F" w:rsidRPr="00F8518F" w:rsidRDefault="00F8518F" w:rsidP="00F8518F">
      <w:pPr>
        <w:shd w:val="clear" w:color="auto" w:fill="FFFFFF"/>
        <w:spacing w:after="150" w:line="240" w:lineRule="auto"/>
        <w:rPr>
          <w:rFonts w:ascii="Open Sans" w:eastAsia="Times New Roman" w:hAnsi="Open Sans" w:cs="Open Sans"/>
          <w:color w:val="333333"/>
          <w:sz w:val="24"/>
          <w:szCs w:val="24"/>
          <w:lang w:val="en-GB" w:eastAsia="sk-SK"/>
        </w:rPr>
      </w:pPr>
      <w:r w:rsidRPr="00F8518F">
        <w:rPr>
          <w:rFonts w:ascii="Open Sans" w:eastAsia="Times New Roman" w:hAnsi="Open Sans" w:cs="Open Sans"/>
          <w:color w:val="333333"/>
          <w:sz w:val="24"/>
          <w:szCs w:val="24"/>
          <w:lang w:val="en-GB" w:eastAsia="sk-SK"/>
        </w:rPr>
        <w:t>In controlled studies that cannot fully replicate the authoritative, dynamic and contextual nature of real-world communication by emergency response organisations, regulatory authorities and operators, among other official sources of information, GAI can produce social media disinformation that is more convincing than human-produced disinformation on the same subject.</w:t>
      </w:r>
    </w:p>
    <w:p w14:paraId="0A5610DD" w14:textId="77777777" w:rsidR="00F8518F" w:rsidRPr="00F8518F" w:rsidRDefault="00F8518F" w:rsidP="00F8518F">
      <w:pPr>
        <w:shd w:val="clear" w:color="auto" w:fill="FFFFFF"/>
        <w:spacing w:after="150" w:line="240" w:lineRule="auto"/>
        <w:rPr>
          <w:rFonts w:ascii="Open Sans" w:eastAsia="Times New Roman" w:hAnsi="Open Sans" w:cs="Open Sans"/>
          <w:color w:val="333333"/>
          <w:sz w:val="24"/>
          <w:szCs w:val="24"/>
          <w:lang w:val="en-GB" w:eastAsia="sk-SK"/>
        </w:rPr>
      </w:pPr>
      <w:r w:rsidRPr="00F8518F">
        <w:rPr>
          <w:rFonts w:ascii="Open Sans" w:eastAsia="Times New Roman" w:hAnsi="Open Sans" w:cs="Open Sans"/>
          <w:color w:val="333333"/>
          <w:sz w:val="24"/>
          <w:szCs w:val="24"/>
          <w:lang w:val="en-GB" w:eastAsia="sk-SK"/>
        </w:rPr>
        <w:t>Preparedness enhancement is needed since persuasive and deceptive AI generated content is already maliciously used to manipulate the public, highlighting GAI’s potential for emergency response disruption.</w:t>
      </w:r>
    </w:p>
    <w:p w14:paraId="22D1A941" w14:textId="77777777" w:rsidR="00F8518F" w:rsidRPr="00F8518F" w:rsidRDefault="00F8518F" w:rsidP="00F8518F">
      <w:pPr>
        <w:shd w:val="clear" w:color="auto" w:fill="FFFFFF"/>
        <w:spacing w:after="150" w:line="240" w:lineRule="auto"/>
        <w:rPr>
          <w:rFonts w:ascii="Open Sans" w:eastAsia="Times New Roman" w:hAnsi="Open Sans" w:cs="Open Sans"/>
          <w:color w:val="333333"/>
          <w:sz w:val="24"/>
          <w:szCs w:val="24"/>
          <w:lang w:val="en-GB" w:eastAsia="sk-SK"/>
        </w:rPr>
      </w:pPr>
      <w:r w:rsidRPr="00F8518F">
        <w:rPr>
          <w:rFonts w:ascii="Open Sans" w:eastAsia="Times New Roman" w:hAnsi="Open Sans" w:cs="Open Sans"/>
          <w:color w:val="333333"/>
          <w:sz w:val="24"/>
          <w:szCs w:val="24"/>
          <w:lang w:val="en-GB" w:eastAsia="sk-SK"/>
        </w:rPr>
        <w:t>Artificial content is now used to defraud and extort consumers and businesses; deceive investors; spread harmful comments, confuse the public about the authenticity of political leader’s photographs, audio recordings and video statements; and engender false, divisive narratives about the cause of emergencies and the equitability of the response. More broadly, research indicates that human-</w:t>
      </w:r>
      <w:proofErr w:type="spellStart"/>
      <w:proofErr w:type="gramStart"/>
      <w:r w:rsidRPr="00F8518F">
        <w:rPr>
          <w:rFonts w:ascii="Open Sans" w:eastAsia="Times New Roman" w:hAnsi="Open Sans" w:cs="Open Sans"/>
          <w:color w:val="333333"/>
          <w:sz w:val="24"/>
          <w:szCs w:val="24"/>
          <w:lang w:val="en-GB" w:eastAsia="sk-SK"/>
        </w:rPr>
        <w:t>made,and</w:t>
      </w:r>
      <w:proofErr w:type="spellEnd"/>
      <w:proofErr w:type="gramEnd"/>
      <w:r w:rsidRPr="00F8518F">
        <w:rPr>
          <w:rFonts w:ascii="Open Sans" w:eastAsia="Times New Roman" w:hAnsi="Open Sans" w:cs="Open Sans"/>
          <w:color w:val="333333"/>
          <w:sz w:val="24"/>
          <w:szCs w:val="24"/>
          <w:lang w:val="en-GB" w:eastAsia="sk-SK"/>
        </w:rPr>
        <w:t xml:space="preserve"> in future AI-enabled, disruptive disinformation </w:t>
      </w:r>
      <w:r w:rsidRPr="00F8518F">
        <w:rPr>
          <w:rFonts w:ascii="Open Sans" w:eastAsia="Times New Roman" w:hAnsi="Open Sans" w:cs="Open Sans"/>
          <w:color w:val="333333"/>
          <w:sz w:val="24"/>
          <w:szCs w:val="24"/>
          <w:lang w:val="en-GB" w:eastAsia="sk-SK"/>
        </w:rPr>
        <w:lastRenderedPageBreak/>
        <w:t>can act as a hybrid threat, harming “collective decision-making" processes, which in turn reduce emergency response resilience.</w:t>
      </w:r>
    </w:p>
    <w:p w14:paraId="6056FA94" w14:textId="77777777" w:rsidR="00F8518F" w:rsidRPr="00F8518F" w:rsidRDefault="00F8518F" w:rsidP="00F8518F">
      <w:pPr>
        <w:shd w:val="clear" w:color="auto" w:fill="FFFFFF"/>
        <w:spacing w:after="150" w:line="240" w:lineRule="auto"/>
        <w:rPr>
          <w:rFonts w:ascii="Open Sans" w:eastAsia="Times New Roman" w:hAnsi="Open Sans" w:cs="Open Sans"/>
          <w:color w:val="333333"/>
          <w:sz w:val="24"/>
          <w:szCs w:val="24"/>
          <w:lang w:val="en-GB" w:eastAsia="sk-SK"/>
        </w:rPr>
      </w:pPr>
      <w:r w:rsidRPr="00F8518F">
        <w:rPr>
          <w:rFonts w:ascii="Open Sans" w:eastAsia="Times New Roman" w:hAnsi="Open Sans" w:cs="Open Sans"/>
          <w:color w:val="333333"/>
          <w:sz w:val="24"/>
          <w:szCs w:val="24"/>
          <w:lang w:val="en-GB" w:eastAsia="sk-SK"/>
        </w:rPr>
        <w:t xml:space="preserve">Radiological and nuclear emergencies are perceived by the public as “high risk” events, regardless the actual hazards. The public’s misperception of radiological and nuclear emergencies risks is exacerbated by extensive publicly accessible misinformation on the internet and social </w:t>
      </w:r>
      <w:proofErr w:type="gramStart"/>
      <w:r w:rsidRPr="00F8518F">
        <w:rPr>
          <w:rFonts w:ascii="Open Sans" w:eastAsia="Times New Roman" w:hAnsi="Open Sans" w:cs="Open Sans"/>
          <w:color w:val="333333"/>
          <w:sz w:val="24"/>
          <w:szCs w:val="24"/>
          <w:lang w:val="en-GB" w:eastAsia="sk-SK"/>
        </w:rPr>
        <w:t>media .</w:t>
      </w:r>
      <w:proofErr w:type="gramEnd"/>
      <w:r w:rsidRPr="00F8518F">
        <w:rPr>
          <w:rFonts w:ascii="Open Sans" w:eastAsia="Times New Roman" w:hAnsi="Open Sans" w:cs="Open Sans"/>
          <w:color w:val="333333"/>
          <w:sz w:val="24"/>
          <w:szCs w:val="24"/>
          <w:lang w:val="en-GB" w:eastAsia="sk-SK"/>
        </w:rPr>
        <w:t xml:space="preserve"> The public’s overestimation of the radiological or nuclear risks is complicated by the health consequences the public fears, as well as the “societal risks” such as evacuation from contaminated areas. Deployed during the response to a severe emergency, AI generated deceptive content could trigger significant socio-economic disturbance, potentially creating or exacerbating a transnational challenge.</w:t>
      </w:r>
    </w:p>
    <w:p w14:paraId="03D7E30D" w14:textId="77777777" w:rsidR="00F8518F" w:rsidRPr="00F8518F" w:rsidRDefault="00F8518F" w:rsidP="00F8518F">
      <w:pPr>
        <w:shd w:val="clear" w:color="auto" w:fill="FFFFFF"/>
        <w:spacing w:after="150" w:line="240" w:lineRule="auto"/>
        <w:rPr>
          <w:rFonts w:ascii="Open Sans" w:eastAsia="Times New Roman" w:hAnsi="Open Sans" w:cs="Open Sans"/>
          <w:color w:val="333333"/>
          <w:sz w:val="24"/>
          <w:szCs w:val="24"/>
          <w:lang w:val="en-GB" w:eastAsia="sk-SK"/>
        </w:rPr>
      </w:pPr>
      <w:r w:rsidRPr="00F8518F">
        <w:rPr>
          <w:rFonts w:ascii="Open Sans" w:eastAsia="Times New Roman" w:hAnsi="Open Sans" w:cs="Open Sans"/>
          <w:color w:val="333333"/>
          <w:sz w:val="24"/>
          <w:szCs w:val="24"/>
          <w:lang w:val="en-GB" w:eastAsia="sk-SK"/>
        </w:rPr>
        <w:t xml:space="preserve">To help mitigate these harms, multi-sectoral collaboration could be coordinated to monitor, </w:t>
      </w:r>
      <w:proofErr w:type="spellStart"/>
      <w:r w:rsidRPr="00F8518F">
        <w:rPr>
          <w:rFonts w:ascii="Open Sans" w:eastAsia="Times New Roman" w:hAnsi="Open Sans" w:cs="Open Sans"/>
          <w:color w:val="333333"/>
          <w:sz w:val="24"/>
          <w:szCs w:val="24"/>
          <w:lang w:val="en-GB" w:eastAsia="sk-SK"/>
        </w:rPr>
        <w:t>analyze</w:t>
      </w:r>
      <w:proofErr w:type="spellEnd"/>
      <w:r w:rsidRPr="00F8518F">
        <w:rPr>
          <w:rFonts w:ascii="Open Sans" w:eastAsia="Times New Roman" w:hAnsi="Open Sans" w:cs="Open Sans"/>
          <w:color w:val="333333"/>
          <w:sz w:val="24"/>
          <w:szCs w:val="24"/>
          <w:lang w:val="en-GB" w:eastAsia="sk-SK"/>
        </w:rPr>
        <w:t xml:space="preserve"> and counteract AI generated mis/disinformation given its disruptive consequences. For instance, research and other activities undertaken could improve detection of deceptive or harmful content dealing with radiological and nuclear emergencies, help develop capabilities for evidence-based attribution to models and/or perpetrators of disinformation and further deployment of standards and practices to enhance the ability to verify the provenance and legitimacy of emergency preparedness and response information. Cross-sectoral collaboration could support the exchange of knowledge on risks to emergency preparedness and response measures from AI generated mis/disinformation, while strengthening the public’s resilience against manipulation via disinformation.</w:t>
      </w:r>
    </w:p>
    <w:p w14:paraId="0C2E10B0" w14:textId="77777777" w:rsidR="00F8518F" w:rsidRPr="00F8518F" w:rsidRDefault="00F8518F" w:rsidP="00F8518F">
      <w:pPr>
        <w:shd w:val="clear" w:color="auto" w:fill="FFFFFF"/>
        <w:spacing w:after="150" w:line="240" w:lineRule="auto"/>
        <w:rPr>
          <w:rFonts w:ascii="Open Sans" w:eastAsia="Times New Roman" w:hAnsi="Open Sans" w:cs="Open Sans"/>
          <w:color w:val="333333"/>
          <w:sz w:val="24"/>
          <w:szCs w:val="24"/>
          <w:lang w:val="en-GB" w:eastAsia="sk-SK"/>
        </w:rPr>
      </w:pPr>
      <w:r w:rsidRPr="00F8518F">
        <w:rPr>
          <w:rFonts w:ascii="Open Sans" w:eastAsia="Times New Roman" w:hAnsi="Open Sans" w:cs="Open Sans"/>
          <w:color w:val="333333"/>
          <w:sz w:val="24"/>
          <w:szCs w:val="24"/>
          <w:lang w:val="en-GB" w:eastAsia="sk-SK"/>
        </w:rPr>
        <w:t xml:space="preserve">In an emergency, the public must be able to rely on credible, actionable, authoritative information that is provided by emergency response organisations, regulatory organisations, operators, local authorities, and the mass media. In a disruptive communication environment, it may be more difficult to find authoritative information that helps the public avoid or reduce safety risks. Mis/disinformation could encourage both inappropriate public responses and increased sharing of false narratives, which in turn increases public anxiety and confusion, undermining trust in authoritative information and public protective </w:t>
      </w:r>
      <w:proofErr w:type="spellStart"/>
      <w:proofErr w:type="gramStart"/>
      <w:r w:rsidRPr="00F8518F">
        <w:rPr>
          <w:rFonts w:ascii="Open Sans" w:eastAsia="Times New Roman" w:hAnsi="Open Sans" w:cs="Open Sans"/>
          <w:color w:val="333333"/>
          <w:sz w:val="24"/>
          <w:szCs w:val="24"/>
          <w:lang w:val="en-GB" w:eastAsia="sk-SK"/>
        </w:rPr>
        <w:t>instructions,thereby</w:t>
      </w:r>
      <w:proofErr w:type="spellEnd"/>
      <w:proofErr w:type="gramEnd"/>
      <w:r w:rsidRPr="00F8518F">
        <w:rPr>
          <w:rFonts w:ascii="Open Sans" w:eastAsia="Times New Roman" w:hAnsi="Open Sans" w:cs="Open Sans"/>
          <w:color w:val="333333"/>
          <w:sz w:val="24"/>
          <w:szCs w:val="24"/>
          <w:lang w:val="en-GB" w:eastAsia="sk-SK"/>
        </w:rPr>
        <w:t xml:space="preserve"> potentially further increasing public safety hazards. There is also a risk that widely shared AI-generated content could deceive emergency responders into misallocating response resources that are more critically needed elsewhere.</w:t>
      </w:r>
    </w:p>
    <w:p w14:paraId="5E42F4CC" w14:textId="77777777" w:rsidR="00F8518F" w:rsidRPr="00F8518F" w:rsidRDefault="00F8518F" w:rsidP="00F8518F">
      <w:pPr>
        <w:shd w:val="clear" w:color="auto" w:fill="FFFFFF"/>
        <w:spacing w:after="150" w:line="240" w:lineRule="auto"/>
        <w:rPr>
          <w:rFonts w:ascii="Open Sans" w:eastAsia="Times New Roman" w:hAnsi="Open Sans" w:cs="Open Sans"/>
          <w:color w:val="333333"/>
          <w:sz w:val="24"/>
          <w:szCs w:val="24"/>
          <w:lang w:val="en-GB" w:eastAsia="sk-SK"/>
        </w:rPr>
      </w:pPr>
      <w:r w:rsidRPr="00F8518F">
        <w:rPr>
          <w:rFonts w:ascii="Open Sans" w:eastAsia="Times New Roman" w:hAnsi="Open Sans" w:cs="Open Sans"/>
          <w:b/>
          <w:bCs/>
          <w:color w:val="333333"/>
          <w:sz w:val="24"/>
          <w:szCs w:val="24"/>
          <w:lang w:val="en-GB" w:eastAsia="sk-SK"/>
        </w:rPr>
        <w:t>Objectives</w:t>
      </w:r>
    </w:p>
    <w:p w14:paraId="49B60D2D" w14:textId="77777777" w:rsidR="00F8518F" w:rsidRPr="00F8518F" w:rsidRDefault="00F8518F" w:rsidP="00F8518F">
      <w:pPr>
        <w:shd w:val="clear" w:color="auto" w:fill="FFFFFF"/>
        <w:spacing w:after="150" w:line="240" w:lineRule="auto"/>
        <w:rPr>
          <w:rFonts w:ascii="Open Sans" w:eastAsia="Times New Roman" w:hAnsi="Open Sans" w:cs="Open Sans"/>
          <w:color w:val="333333"/>
          <w:sz w:val="24"/>
          <w:szCs w:val="24"/>
          <w:lang w:val="en-GB" w:eastAsia="sk-SK"/>
        </w:rPr>
      </w:pPr>
      <w:r w:rsidRPr="00F8518F">
        <w:rPr>
          <w:rFonts w:ascii="Open Sans" w:eastAsia="Times New Roman" w:hAnsi="Open Sans" w:cs="Open Sans"/>
          <w:color w:val="333333"/>
          <w:sz w:val="24"/>
          <w:szCs w:val="24"/>
          <w:lang w:val="en-GB" w:eastAsia="sk-SK"/>
        </w:rPr>
        <w:br/>
        <w:t xml:space="preserve">The purpose of the Technical Meeting is to share good practices and experience, gather expert advice, operational knowledge, and research results to develop more resilient and effective emergency public communication preparedness and </w:t>
      </w:r>
      <w:r w:rsidRPr="00F8518F">
        <w:rPr>
          <w:rFonts w:ascii="Open Sans" w:eastAsia="Times New Roman" w:hAnsi="Open Sans" w:cs="Open Sans"/>
          <w:color w:val="333333"/>
          <w:sz w:val="24"/>
          <w:szCs w:val="24"/>
          <w:lang w:val="en-GB" w:eastAsia="sk-SK"/>
        </w:rPr>
        <w:lastRenderedPageBreak/>
        <w:t>response measures to mitigate the harms caused by human-made and AI produced disruptive disinformation during both routine operation and emergencies, including supporting emergency response organisations, regulatory authorities and operators in identifying dis/misinformation.</w:t>
      </w:r>
    </w:p>
    <w:p w14:paraId="682453BB" w14:textId="77777777" w:rsidR="00F8518F" w:rsidRPr="00F8518F" w:rsidRDefault="00F8518F" w:rsidP="00F8518F">
      <w:pPr>
        <w:shd w:val="clear" w:color="auto" w:fill="FFFFFF"/>
        <w:spacing w:after="150" w:line="240" w:lineRule="auto"/>
        <w:rPr>
          <w:rFonts w:ascii="Open Sans" w:eastAsia="Times New Roman" w:hAnsi="Open Sans" w:cs="Open Sans"/>
          <w:color w:val="333333"/>
          <w:sz w:val="24"/>
          <w:szCs w:val="24"/>
          <w:lang w:val="en-GB" w:eastAsia="sk-SK"/>
        </w:rPr>
      </w:pPr>
      <w:r w:rsidRPr="00F8518F">
        <w:rPr>
          <w:rFonts w:ascii="Open Sans" w:eastAsia="Times New Roman" w:hAnsi="Open Sans" w:cs="Open Sans"/>
          <w:b/>
          <w:bCs/>
          <w:color w:val="333333"/>
          <w:sz w:val="24"/>
          <w:szCs w:val="24"/>
          <w:lang w:val="en-GB" w:eastAsia="sk-SK"/>
        </w:rPr>
        <w:t>Target Audience</w:t>
      </w:r>
    </w:p>
    <w:p w14:paraId="54AD2BB6" w14:textId="77777777" w:rsidR="00F8518F" w:rsidRPr="00F8518F" w:rsidRDefault="00F8518F" w:rsidP="00F8518F">
      <w:pPr>
        <w:shd w:val="clear" w:color="auto" w:fill="FFFFFF"/>
        <w:spacing w:after="150" w:line="240" w:lineRule="auto"/>
        <w:rPr>
          <w:rFonts w:ascii="Open Sans" w:eastAsia="Times New Roman" w:hAnsi="Open Sans" w:cs="Open Sans"/>
          <w:color w:val="333333"/>
          <w:sz w:val="24"/>
          <w:szCs w:val="24"/>
          <w:lang w:val="en-GB" w:eastAsia="sk-SK"/>
        </w:rPr>
      </w:pPr>
      <w:r w:rsidRPr="00F8518F">
        <w:rPr>
          <w:rFonts w:ascii="Open Sans" w:eastAsia="Times New Roman" w:hAnsi="Open Sans" w:cs="Open Sans"/>
          <w:color w:val="333333"/>
          <w:sz w:val="24"/>
          <w:szCs w:val="24"/>
          <w:lang w:val="en-GB" w:eastAsia="sk-SK"/>
        </w:rPr>
        <w:br/>
        <w:t>The target audience includes emergency response managers, planners, and public communicators dealing with nuclear and radiological emergencies, as well as emergencies and disasters triggered by other causes, among emergency response organisations, nuclear regulatory agencies, critical infrastructure operators, nuclear facility operators, social media platforms, digital network operators, generative artificial intelligence model providers, and mass media.</w:t>
      </w:r>
    </w:p>
    <w:p w14:paraId="1272CBD9" w14:textId="77777777" w:rsidR="00F8518F" w:rsidRPr="00F8518F" w:rsidRDefault="00F8518F" w:rsidP="00F8518F">
      <w:pPr>
        <w:shd w:val="clear" w:color="auto" w:fill="FFFFFF"/>
        <w:spacing w:after="150" w:line="240" w:lineRule="auto"/>
        <w:rPr>
          <w:rFonts w:ascii="Open Sans" w:eastAsia="Times New Roman" w:hAnsi="Open Sans" w:cs="Open Sans"/>
          <w:color w:val="333333"/>
          <w:sz w:val="24"/>
          <w:szCs w:val="24"/>
          <w:lang w:val="en-GB" w:eastAsia="sk-SK"/>
        </w:rPr>
      </w:pPr>
      <w:r w:rsidRPr="00F8518F">
        <w:rPr>
          <w:rFonts w:ascii="Open Sans" w:eastAsia="Times New Roman" w:hAnsi="Open Sans" w:cs="Open Sans"/>
          <w:b/>
          <w:bCs/>
          <w:color w:val="333333"/>
          <w:sz w:val="24"/>
          <w:szCs w:val="24"/>
          <w:lang w:val="en-GB" w:eastAsia="sk-SK"/>
        </w:rPr>
        <w:t>Participation and Registration</w:t>
      </w:r>
    </w:p>
    <w:p w14:paraId="5902F86E" w14:textId="77777777" w:rsidR="00F8518F" w:rsidRPr="00F8518F" w:rsidRDefault="00F8518F" w:rsidP="00F8518F">
      <w:pPr>
        <w:shd w:val="clear" w:color="auto" w:fill="FFFFFF"/>
        <w:spacing w:after="150" w:line="240" w:lineRule="auto"/>
        <w:rPr>
          <w:rFonts w:ascii="Open Sans" w:eastAsia="Times New Roman" w:hAnsi="Open Sans" w:cs="Open Sans"/>
          <w:color w:val="333333"/>
          <w:sz w:val="24"/>
          <w:szCs w:val="24"/>
          <w:lang w:val="en-GB" w:eastAsia="sk-SK"/>
        </w:rPr>
      </w:pPr>
      <w:r w:rsidRPr="00F8518F">
        <w:rPr>
          <w:rFonts w:ascii="Open Sans" w:eastAsia="Times New Roman" w:hAnsi="Open Sans" w:cs="Open Sans"/>
          <w:color w:val="333333"/>
          <w:sz w:val="24"/>
          <w:szCs w:val="24"/>
          <w:lang w:val="en-GB" w:eastAsia="sk-SK"/>
        </w:rPr>
        <w:br/>
        <w:t>All persons wishing to participate in the event have to be designated by an IAEA Member State or should be members of organizations that have been invited to attend.</w:t>
      </w:r>
    </w:p>
    <w:p w14:paraId="6201816E" w14:textId="77777777" w:rsidR="00F8518F" w:rsidRPr="00F8518F" w:rsidRDefault="00F8518F" w:rsidP="00F8518F">
      <w:pPr>
        <w:shd w:val="clear" w:color="auto" w:fill="FFFFFF"/>
        <w:spacing w:after="150" w:line="240" w:lineRule="auto"/>
        <w:rPr>
          <w:rFonts w:ascii="Open Sans" w:eastAsia="Times New Roman" w:hAnsi="Open Sans" w:cs="Open Sans"/>
          <w:color w:val="333333"/>
          <w:sz w:val="24"/>
          <w:szCs w:val="24"/>
          <w:lang w:val="en-GB" w:eastAsia="sk-SK"/>
        </w:rPr>
      </w:pPr>
      <w:r w:rsidRPr="00F8518F">
        <w:rPr>
          <w:rFonts w:ascii="Open Sans" w:eastAsia="Times New Roman" w:hAnsi="Open Sans" w:cs="Open Sans"/>
          <w:color w:val="333333"/>
          <w:sz w:val="24"/>
          <w:szCs w:val="24"/>
          <w:lang w:val="en-GB" w:eastAsia="sk-SK"/>
        </w:rPr>
        <w:t>In order to be designated by an IAEA Member State or invited organization, participants are requested to submit their application via the InTouch+ platform (</w:t>
      </w:r>
      <w:hyperlink r:id="rId4" w:history="1">
        <w:r w:rsidRPr="00F8518F">
          <w:rPr>
            <w:rFonts w:ascii="Open Sans" w:eastAsia="Times New Roman" w:hAnsi="Open Sans" w:cs="Open Sans"/>
            <w:color w:val="0069B4"/>
            <w:sz w:val="24"/>
            <w:szCs w:val="24"/>
            <w:u w:val="single"/>
            <w:lang w:val="en-GB" w:eastAsia="sk-SK"/>
          </w:rPr>
          <w:t>https://intouchplus.iaea.org</w:t>
        </w:r>
      </w:hyperlink>
      <w:r w:rsidRPr="00F8518F">
        <w:rPr>
          <w:rFonts w:ascii="Open Sans" w:eastAsia="Times New Roman" w:hAnsi="Open Sans" w:cs="Open Sans"/>
          <w:color w:val="333333"/>
          <w:sz w:val="24"/>
          <w:szCs w:val="24"/>
          <w:lang w:val="en-GB" w:eastAsia="sk-SK"/>
        </w:rPr>
        <w:t>) to the competent national authority (Ministry of Foreign Affairs, Permanent Mission to the IAEA or National Atomic Energy Authority) or organization for onward transmission to the IAEA by </w:t>
      </w:r>
      <w:r w:rsidRPr="00F8518F">
        <w:rPr>
          <w:rFonts w:ascii="Open Sans" w:eastAsia="Times New Roman" w:hAnsi="Open Sans" w:cs="Open Sans"/>
          <w:b/>
          <w:bCs/>
          <w:color w:val="333333"/>
          <w:sz w:val="24"/>
          <w:szCs w:val="24"/>
          <w:lang w:val="en-GB" w:eastAsia="sk-SK"/>
        </w:rPr>
        <w:t>1 March 2025</w:t>
      </w:r>
      <w:r w:rsidRPr="00F8518F">
        <w:rPr>
          <w:rFonts w:ascii="Open Sans" w:eastAsia="Times New Roman" w:hAnsi="Open Sans" w:cs="Open Sans"/>
          <w:color w:val="333333"/>
          <w:sz w:val="24"/>
          <w:szCs w:val="24"/>
          <w:lang w:val="en-GB" w:eastAsia="sk-SK"/>
        </w:rPr>
        <w:t>, following the registration procedure in InTouch+.</w:t>
      </w:r>
    </w:p>
    <w:p w14:paraId="6ECF4142" w14:textId="77777777" w:rsidR="00F8518F" w:rsidRPr="00F8518F" w:rsidRDefault="00F8518F" w:rsidP="00F8518F">
      <w:pPr>
        <w:shd w:val="clear" w:color="auto" w:fill="FFFFFF"/>
        <w:spacing w:after="150" w:line="240" w:lineRule="auto"/>
        <w:rPr>
          <w:rFonts w:ascii="Open Sans" w:eastAsia="Times New Roman" w:hAnsi="Open Sans" w:cs="Open Sans"/>
          <w:color w:val="333333"/>
          <w:sz w:val="24"/>
          <w:szCs w:val="24"/>
          <w:lang w:val="en-GB" w:eastAsia="sk-SK"/>
        </w:rPr>
      </w:pPr>
      <w:r w:rsidRPr="00F8518F">
        <w:rPr>
          <w:rFonts w:ascii="Open Sans" w:eastAsia="Times New Roman" w:hAnsi="Open Sans" w:cs="Open Sans"/>
          <w:b/>
          <w:bCs/>
          <w:color w:val="333333"/>
          <w:sz w:val="24"/>
          <w:szCs w:val="24"/>
          <w:lang w:val="en-GB" w:eastAsia="sk-SK"/>
        </w:rPr>
        <w:t>Papers and Presentations</w:t>
      </w:r>
    </w:p>
    <w:p w14:paraId="20077B30" w14:textId="77777777" w:rsidR="00F8518F" w:rsidRPr="00F8518F" w:rsidRDefault="00F8518F" w:rsidP="00F8518F">
      <w:pPr>
        <w:shd w:val="clear" w:color="auto" w:fill="FFFFFF"/>
        <w:spacing w:after="150" w:line="240" w:lineRule="auto"/>
        <w:rPr>
          <w:rFonts w:ascii="Open Sans" w:eastAsia="Times New Roman" w:hAnsi="Open Sans" w:cs="Open Sans"/>
          <w:color w:val="333333"/>
          <w:sz w:val="24"/>
          <w:szCs w:val="24"/>
          <w:lang w:val="en-GB" w:eastAsia="sk-SK"/>
        </w:rPr>
      </w:pPr>
      <w:r w:rsidRPr="00F8518F">
        <w:rPr>
          <w:rFonts w:ascii="Open Sans" w:eastAsia="Times New Roman" w:hAnsi="Open Sans" w:cs="Open Sans"/>
          <w:color w:val="333333"/>
          <w:sz w:val="24"/>
          <w:szCs w:val="24"/>
          <w:lang w:val="en-GB" w:eastAsia="sk-SK"/>
        </w:rPr>
        <w:t>The IAEA encourages participants to give presentations on the work of their respective institutions that falls under the topics of the Technical Meeting.</w:t>
      </w:r>
    </w:p>
    <w:p w14:paraId="5A0D9DCD" w14:textId="77777777" w:rsidR="00F8518F" w:rsidRPr="00F8518F" w:rsidRDefault="00F8518F" w:rsidP="00F8518F">
      <w:pPr>
        <w:shd w:val="clear" w:color="auto" w:fill="FFFFFF"/>
        <w:spacing w:after="150" w:line="240" w:lineRule="auto"/>
        <w:rPr>
          <w:rFonts w:ascii="Open Sans" w:eastAsia="Times New Roman" w:hAnsi="Open Sans" w:cs="Open Sans"/>
          <w:color w:val="333333"/>
          <w:sz w:val="24"/>
          <w:szCs w:val="24"/>
          <w:lang w:val="en-GB" w:eastAsia="sk-SK"/>
        </w:rPr>
      </w:pPr>
      <w:r w:rsidRPr="00F8518F">
        <w:rPr>
          <w:rFonts w:ascii="Open Sans" w:eastAsia="Times New Roman" w:hAnsi="Open Sans" w:cs="Open Sans"/>
          <w:color w:val="333333"/>
          <w:sz w:val="24"/>
          <w:szCs w:val="24"/>
          <w:lang w:val="en-GB" w:eastAsia="sk-SK"/>
        </w:rPr>
        <w:t>Participants who wish to give presentations are requested to submit an abstract of their work. The abstract will be reviewed as part of the selection process for presentations. The abstract should be in A4 page format, should extend to no more than 2 pages (including figures and tables) and should not exceed 600 words. It should be sent electronically to the Scientific Secretary of the event (see contact details in the attached information sheet), not later than 1 March 2025. Authors will be notified of the acceptance of their proposed presentations by 1 April 2025.</w:t>
      </w:r>
    </w:p>
    <w:p w14:paraId="576BB89C" w14:textId="77777777" w:rsidR="00F8518F" w:rsidRPr="00F8518F" w:rsidRDefault="00F8518F" w:rsidP="00F8518F">
      <w:pPr>
        <w:shd w:val="clear" w:color="auto" w:fill="FFFFFF"/>
        <w:spacing w:line="240" w:lineRule="auto"/>
        <w:rPr>
          <w:rFonts w:ascii="Open Sans" w:eastAsia="Times New Roman" w:hAnsi="Open Sans" w:cs="Open Sans"/>
          <w:color w:val="333333"/>
          <w:sz w:val="24"/>
          <w:szCs w:val="24"/>
          <w:lang w:val="en-GB" w:eastAsia="sk-SK"/>
        </w:rPr>
      </w:pPr>
      <w:r w:rsidRPr="00F8518F">
        <w:rPr>
          <w:rFonts w:ascii="Open Sans" w:eastAsia="Times New Roman" w:hAnsi="Open Sans" w:cs="Open Sans"/>
          <w:color w:val="333333"/>
          <w:sz w:val="24"/>
          <w:szCs w:val="24"/>
          <w:lang w:val="en-GB" w:eastAsia="sk-SK"/>
        </w:rPr>
        <w:t>In addition to the registration already submitted through the InTouch+ platform, participants have to submit the abstract, together with the Form for Submission of a Paper (Form B), to the competent national authority (</w:t>
      </w:r>
      <w:proofErr w:type="gramStart"/>
      <w:r w:rsidRPr="00F8518F">
        <w:rPr>
          <w:rFonts w:ascii="Open Sans" w:eastAsia="Times New Roman" w:hAnsi="Open Sans" w:cs="Open Sans"/>
          <w:color w:val="333333"/>
          <w:sz w:val="24"/>
          <w:szCs w:val="24"/>
          <w:lang w:val="en-GB" w:eastAsia="sk-SK"/>
        </w:rPr>
        <w:t>e.g.</w:t>
      </w:r>
      <w:proofErr w:type="gramEnd"/>
      <w:r w:rsidRPr="00F8518F">
        <w:rPr>
          <w:rFonts w:ascii="Open Sans" w:eastAsia="Times New Roman" w:hAnsi="Open Sans" w:cs="Open Sans"/>
          <w:color w:val="333333"/>
          <w:sz w:val="24"/>
          <w:szCs w:val="24"/>
          <w:lang w:val="en-GB" w:eastAsia="sk-SK"/>
        </w:rPr>
        <w:t xml:space="preserve"> Ministry of Foreign </w:t>
      </w:r>
      <w:r w:rsidRPr="00F8518F">
        <w:rPr>
          <w:rFonts w:ascii="Open Sans" w:eastAsia="Times New Roman" w:hAnsi="Open Sans" w:cs="Open Sans"/>
          <w:color w:val="333333"/>
          <w:sz w:val="24"/>
          <w:szCs w:val="24"/>
          <w:lang w:val="en-GB" w:eastAsia="sk-SK"/>
        </w:rPr>
        <w:lastRenderedPageBreak/>
        <w:t>Affairs, Permanent Mission to the IAEA or National Atomic Energy Authority) or organization for onward transmission to the IAEA not later than </w:t>
      </w:r>
      <w:r w:rsidRPr="00F8518F">
        <w:rPr>
          <w:rFonts w:ascii="Open Sans" w:eastAsia="Times New Roman" w:hAnsi="Open Sans" w:cs="Open Sans"/>
          <w:b/>
          <w:bCs/>
          <w:color w:val="333333"/>
          <w:sz w:val="24"/>
          <w:szCs w:val="24"/>
          <w:lang w:val="en-GB" w:eastAsia="sk-SK"/>
        </w:rPr>
        <w:t>1 March 2025</w:t>
      </w:r>
      <w:r w:rsidRPr="00F8518F">
        <w:rPr>
          <w:rFonts w:ascii="Open Sans" w:eastAsia="Times New Roman" w:hAnsi="Open Sans" w:cs="Open Sans"/>
          <w:color w:val="333333"/>
          <w:sz w:val="24"/>
          <w:szCs w:val="24"/>
          <w:lang w:val="en-GB" w:eastAsia="sk-SK"/>
        </w:rPr>
        <w:t>.</w:t>
      </w:r>
    </w:p>
    <w:p w14:paraId="1FFB6FA6" w14:textId="77777777" w:rsidR="002A21B3" w:rsidRPr="00F8518F" w:rsidRDefault="002A21B3">
      <w:pPr>
        <w:rPr>
          <w:lang w:val="en-GB"/>
        </w:rPr>
      </w:pPr>
    </w:p>
    <w:sectPr w:rsidR="002A21B3" w:rsidRPr="00F851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8F"/>
    <w:rsid w:val="002A21B3"/>
    <w:rsid w:val="00F851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09A5"/>
  <w15:chartTrackingRefBased/>
  <w15:docId w15:val="{34DE8ED1-8F49-4E37-A1C9-74731576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F851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8518F"/>
    <w:rPr>
      <w:rFonts w:ascii="Times New Roman" w:eastAsia="Times New Roman" w:hAnsi="Times New Roman" w:cs="Times New Roman"/>
      <w:b/>
      <w:bCs/>
      <w:kern w:val="36"/>
      <w:sz w:val="48"/>
      <w:szCs w:val="48"/>
      <w:lang w:eastAsia="sk-SK"/>
    </w:rPr>
  </w:style>
  <w:style w:type="character" w:customStyle="1" w:styleId="meeting-from-to-date">
    <w:name w:val="meeting-from-to-date"/>
    <w:basedOn w:val="Predvolenpsmoodseku"/>
    <w:rsid w:val="00F8518F"/>
  </w:style>
  <w:style w:type="character" w:customStyle="1" w:styleId="event-id-title">
    <w:name w:val="event-id-title"/>
    <w:basedOn w:val="Predvolenpsmoodseku"/>
    <w:rsid w:val="00F8518F"/>
  </w:style>
  <w:style w:type="paragraph" w:styleId="Normlnywebov">
    <w:name w:val="Normal (Web)"/>
    <w:basedOn w:val="Normlny"/>
    <w:uiPriority w:val="99"/>
    <w:semiHidden/>
    <w:unhideWhenUsed/>
    <w:rsid w:val="00F8518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F8518F"/>
    <w:rPr>
      <w:b/>
      <w:bCs/>
    </w:rPr>
  </w:style>
  <w:style w:type="character" w:styleId="Hypertextovprepojenie">
    <w:name w:val="Hyperlink"/>
    <w:basedOn w:val="Predvolenpsmoodseku"/>
    <w:uiPriority w:val="99"/>
    <w:semiHidden/>
    <w:unhideWhenUsed/>
    <w:rsid w:val="00F851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89684">
      <w:bodyDiv w:val="1"/>
      <w:marLeft w:val="0"/>
      <w:marRight w:val="0"/>
      <w:marTop w:val="0"/>
      <w:marBottom w:val="0"/>
      <w:divBdr>
        <w:top w:val="none" w:sz="0" w:space="0" w:color="auto"/>
        <w:left w:val="none" w:sz="0" w:space="0" w:color="auto"/>
        <w:bottom w:val="none" w:sz="0" w:space="0" w:color="auto"/>
        <w:right w:val="none" w:sz="0" w:space="0" w:color="auto"/>
      </w:divBdr>
      <w:divsChild>
        <w:div w:id="835072318">
          <w:marLeft w:val="-225"/>
          <w:marRight w:val="-225"/>
          <w:marTop w:val="0"/>
          <w:marBottom w:val="0"/>
          <w:divBdr>
            <w:top w:val="none" w:sz="0" w:space="0" w:color="auto"/>
            <w:left w:val="none" w:sz="0" w:space="0" w:color="auto"/>
            <w:bottom w:val="none" w:sz="0" w:space="0" w:color="auto"/>
            <w:right w:val="none" w:sz="0" w:space="0" w:color="auto"/>
          </w:divBdr>
          <w:divsChild>
            <w:div w:id="1857570722">
              <w:marLeft w:val="0"/>
              <w:marRight w:val="0"/>
              <w:marTop w:val="0"/>
              <w:marBottom w:val="0"/>
              <w:divBdr>
                <w:top w:val="none" w:sz="0" w:space="0" w:color="auto"/>
                <w:left w:val="none" w:sz="0" w:space="0" w:color="auto"/>
                <w:bottom w:val="none" w:sz="0" w:space="0" w:color="auto"/>
                <w:right w:val="none" w:sz="0" w:space="0" w:color="auto"/>
              </w:divBdr>
              <w:divsChild>
                <w:div w:id="362288332">
                  <w:marLeft w:val="0"/>
                  <w:marRight w:val="0"/>
                  <w:marTop w:val="0"/>
                  <w:marBottom w:val="0"/>
                  <w:divBdr>
                    <w:top w:val="none" w:sz="0" w:space="0" w:color="auto"/>
                    <w:left w:val="none" w:sz="0" w:space="0" w:color="auto"/>
                    <w:bottom w:val="none" w:sz="0" w:space="0" w:color="auto"/>
                    <w:right w:val="none" w:sz="0" w:space="0" w:color="auto"/>
                  </w:divBdr>
                  <w:divsChild>
                    <w:div w:id="12182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7041">
          <w:marLeft w:val="-225"/>
          <w:marRight w:val="-225"/>
          <w:marTop w:val="0"/>
          <w:marBottom w:val="0"/>
          <w:divBdr>
            <w:top w:val="none" w:sz="0" w:space="0" w:color="auto"/>
            <w:left w:val="none" w:sz="0" w:space="0" w:color="auto"/>
            <w:bottom w:val="none" w:sz="0" w:space="0" w:color="auto"/>
            <w:right w:val="none" w:sz="0" w:space="0" w:color="auto"/>
          </w:divBdr>
          <w:divsChild>
            <w:div w:id="1198396026">
              <w:marLeft w:val="0"/>
              <w:marRight w:val="0"/>
              <w:marTop w:val="375"/>
              <w:marBottom w:val="0"/>
              <w:divBdr>
                <w:top w:val="none" w:sz="0" w:space="0" w:color="auto"/>
                <w:left w:val="none" w:sz="0" w:space="0" w:color="auto"/>
                <w:bottom w:val="none" w:sz="0" w:space="0" w:color="auto"/>
                <w:right w:val="none" w:sz="0" w:space="0" w:color="auto"/>
              </w:divBdr>
              <w:divsChild>
                <w:div w:id="835728354">
                  <w:marLeft w:val="0"/>
                  <w:marRight w:val="0"/>
                  <w:marTop w:val="0"/>
                  <w:marBottom w:val="75"/>
                  <w:divBdr>
                    <w:top w:val="single" w:sz="12" w:space="14" w:color="EEEEEE"/>
                    <w:left w:val="single" w:sz="12" w:space="4" w:color="EEEEEE"/>
                    <w:bottom w:val="single" w:sz="12" w:space="14" w:color="EEEEEE"/>
                    <w:right w:val="single" w:sz="12" w:space="4" w:color="EEEEEE"/>
                  </w:divBdr>
                </w:div>
                <w:div w:id="1815445365">
                  <w:marLeft w:val="0"/>
                  <w:marRight w:val="0"/>
                  <w:marTop w:val="150"/>
                  <w:marBottom w:val="150"/>
                  <w:divBdr>
                    <w:top w:val="none" w:sz="0" w:space="0" w:color="auto"/>
                    <w:left w:val="none" w:sz="0" w:space="0" w:color="auto"/>
                    <w:bottom w:val="none" w:sz="0" w:space="0" w:color="auto"/>
                    <w:right w:val="none" w:sz="0" w:space="0" w:color="auto"/>
                  </w:divBdr>
                </w:div>
                <w:div w:id="1546334166">
                  <w:marLeft w:val="0"/>
                  <w:marRight w:val="0"/>
                  <w:marTop w:val="150"/>
                  <w:marBottom w:val="150"/>
                  <w:divBdr>
                    <w:top w:val="none" w:sz="0" w:space="0" w:color="auto"/>
                    <w:left w:val="none" w:sz="0" w:space="0" w:color="auto"/>
                    <w:bottom w:val="none" w:sz="0" w:space="0" w:color="auto"/>
                    <w:right w:val="none" w:sz="0" w:space="0" w:color="auto"/>
                  </w:divBdr>
                </w:div>
              </w:divsChild>
            </w:div>
            <w:div w:id="569265680">
              <w:marLeft w:val="0"/>
              <w:marRight w:val="0"/>
              <w:marTop w:val="375"/>
              <w:marBottom w:val="0"/>
              <w:divBdr>
                <w:top w:val="none" w:sz="0" w:space="0" w:color="auto"/>
                <w:left w:val="none" w:sz="0" w:space="0" w:color="auto"/>
                <w:bottom w:val="none" w:sz="0" w:space="0" w:color="auto"/>
                <w:right w:val="none" w:sz="0" w:space="0" w:color="auto"/>
              </w:divBdr>
              <w:divsChild>
                <w:div w:id="1429812325">
                  <w:marLeft w:val="0"/>
                  <w:marRight w:val="0"/>
                  <w:marTop w:val="0"/>
                  <w:marBottom w:val="375"/>
                  <w:divBdr>
                    <w:top w:val="none" w:sz="0" w:space="0" w:color="auto"/>
                    <w:left w:val="none" w:sz="0" w:space="0" w:color="auto"/>
                    <w:bottom w:val="none" w:sz="0" w:space="0" w:color="auto"/>
                    <w:right w:val="none" w:sz="0" w:space="0" w:color="auto"/>
                  </w:divBdr>
                  <w:divsChild>
                    <w:div w:id="1135414972">
                      <w:marLeft w:val="0"/>
                      <w:marRight w:val="0"/>
                      <w:marTop w:val="0"/>
                      <w:marBottom w:val="0"/>
                      <w:divBdr>
                        <w:top w:val="none" w:sz="0" w:space="0" w:color="auto"/>
                        <w:left w:val="none" w:sz="0" w:space="0" w:color="auto"/>
                        <w:bottom w:val="none" w:sz="0" w:space="0" w:color="auto"/>
                        <w:right w:val="none" w:sz="0" w:space="0" w:color="auto"/>
                      </w:divBdr>
                      <w:divsChild>
                        <w:div w:id="13436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touchplus.iaea.org/"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1150</Words>
  <Characters>6558</Characters>
  <Application>Microsoft Office Word</Application>
  <DocSecurity>0</DocSecurity>
  <Lines>54</Lines>
  <Paragraphs>15</Paragraphs>
  <ScaleCrop>false</ScaleCrop>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Makovnik</dc:creator>
  <cp:keywords/>
  <dc:description/>
  <cp:lastModifiedBy>Michal Makovnik</cp:lastModifiedBy>
  <cp:revision>1</cp:revision>
  <dcterms:created xsi:type="dcterms:W3CDTF">2025-02-21T14:54:00Z</dcterms:created>
  <dcterms:modified xsi:type="dcterms:W3CDTF">2025-02-21T14:55:00Z</dcterms:modified>
</cp:coreProperties>
</file>