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4607" w14:textId="3433A9CD" w:rsidR="00CE315D" w:rsidRDefault="00CE315D" w:rsidP="00CE315D">
      <w:pPr>
        <w:shd w:val="clear" w:color="auto" w:fill="E4E8EC"/>
        <w:spacing w:after="0" w:line="240" w:lineRule="auto"/>
        <w:rPr>
          <w:rFonts w:ascii="Helvetica" w:eastAsia="Times New Roman" w:hAnsi="Helvetica" w:cs="Times New Roman"/>
          <w:color w:val="002844"/>
          <w:sz w:val="72"/>
          <w:szCs w:val="72"/>
          <w:lang w:eastAsia="sk-SK"/>
        </w:rPr>
      </w:pPr>
      <w:proofErr w:type="spellStart"/>
      <w:r w:rsidRPr="00CE315D">
        <w:rPr>
          <w:rFonts w:ascii="Helvetica" w:eastAsia="Times New Roman" w:hAnsi="Helvetica" w:cs="Times New Roman"/>
          <w:color w:val="002844"/>
          <w:sz w:val="72"/>
          <w:szCs w:val="72"/>
          <w:lang w:eastAsia="sk-SK"/>
        </w:rPr>
        <w:t>Symposium</w:t>
      </w:r>
      <w:proofErr w:type="spellEnd"/>
      <w:r w:rsidRPr="00CE315D">
        <w:rPr>
          <w:rFonts w:ascii="Helvetica" w:eastAsia="Times New Roman" w:hAnsi="Helvetica" w:cs="Times New Roman"/>
          <w:color w:val="002844"/>
          <w:sz w:val="72"/>
          <w:szCs w:val="72"/>
          <w:lang w:eastAsia="sk-SK"/>
        </w:rPr>
        <w:t xml:space="preserve"> on </w:t>
      </w:r>
      <w:proofErr w:type="spellStart"/>
      <w:r w:rsidRPr="00CE315D">
        <w:rPr>
          <w:rFonts w:ascii="Helvetica" w:eastAsia="Times New Roman" w:hAnsi="Helvetica" w:cs="Times New Roman"/>
          <w:color w:val="002844"/>
          <w:sz w:val="72"/>
          <w:szCs w:val="72"/>
          <w:lang w:eastAsia="sk-SK"/>
        </w:rPr>
        <w:t>Information</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Data</w:t>
      </w:r>
      <w:proofErr w:type="spellEnd"/>
      <w:r w:rsidRPr="00CE315D">
        <w:rPr>
          <w:rFonts w:ascii="Helvetica" w:eastAsia="Times New Roman" w:hAnsi="Helvetica" w:cs="Times New Roman"/>
          <w:color w:val="002844"/>
          <w:sz w:val="72"/>
          <w:szCs w:val="72"/>
          <w:lang w:eastAsia="sk-SK"/>
        </w:rPr>
        <w:t xml:space="preserve"> and </w:t>
      </w:r>
      <w:proofErr w:type="spellStart"/>
      <w:r w:rsidRPr="00CE315D">
        <w:rPr>
          <w:rFonts w:ascii="Helvetica" w:eastAsia="Times New Roman" w:hAnsi="Helvetica" w:cs="Times New Roman"/>
          <w:color w:val="002844"/>
          <w:sz w:val="72"/>
          <w:szCs w:val="72"/>
          <w:lang w:eastAsia="sk-SK"/>
        </w:rPr>
        <w:t>Knowledge</w:t>
      </w:r>
      <w:proofErr w:type="spellEnd"/>
      <w:r w:rsidRPr="00CE315D">
        <w:rPr>
          <w:rFonts w:ascii="Helvetica" w:eastAsia="Times New Roman" w:hAnsi="Helvetica" w:cs="Times New Roman"/>
          <w:color w:val="002844"/>
          <w:sz w:val="72"/>
          <w:szCs w:val="72"/>
          <w:lang w:eastAsia="sk-SK"/>
        </w:rPr>
        <w:t xml:space="preserve"> Management </w:t>
      </w:r>
      <w:proofErr w:type="spellStart"/>
      <w:r w:rsidRPr="00CE315D">
        <w:rPr>
          <w:rFonts w:ascii="Helvetica" w:eastAsia="Times New Roman" w:hAnsi="Helvetica" w:cs="Times New Roman"/>
          <w:color w:val="002844"/>
          <w:sz w:val="72"/>
          <w:szCs w:val="72"/>
          <w:lang w:eastAsia="sk-SK"/>
        </w:rPr>
        <w:t>for</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Radioactive</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Waste</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Challenges</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Across</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All</w:t>
      </w:r>
      <w:proofErr w:type="spellEnd"/>
      <w:r w:rsidRPr="00CE315D">
        <w:rPr>
          <w:rFonts w:ascii="Helvetica" w:eastAsia="Times New Roman" w:hAnsi="Helvetica" w:cs="Times New Roman"/>
          <w:color w:val="002844"/>
          <w:sz w:val="72"/>
          <w:szCs w:val="72"/>
          <w:lang w:eastAsia="sk-SK"/>
        </w:rPr>
        <w:t xml:space="preserve"> </w:t>
      </w:r>
      <w:proofErr w:type="spellStart"/>
      <w:r w:rsidRPr="00CE315D">
        <w:rPr>
          <w:rFonts w:ascii="Helvetica" w:eastAsia="Times New Roman" w:hAnsi="Helvetica" w:cs="Times New Roman"/>
          <w:color w:val="002844"/>
          <w:sz w:val="72"/>
          <w:szCs w:val="72"/>
          <w:lang w:eastAsia="sk-SK"/>
        </w:rPr>
        <w:t>Timescales</w:t>
      </w:r>
      <w:proofErr w:type="spellEnd"/>
    </w:p>
    <w:p w14:paraId="5B37CF99" w14:textId="77777777" w:rsidR="00CE315D" w:rsidRPr="00CE315D" w:rsidRDefault="00CE315D" w:rsidP="00CE315D">
      <w:pPr>
        <w:shd w:val="clear" w:color="auto" w:fill="FFFFFF"/>
        <w:spacing w:after="0" w:line="240" w:lineRule="auto"/>
        <w:rPr>
          <w:rFonts w:ascii="Helvetica" w:eastAsia="Times New Roman" w:hAnsi="Helvetica" w:cs="Times New Roman"/>
          <w:color w:val="002844"/>
          <w:sz w:val="57"/>
          <w:szCs w:val="57"/>
          <w:lang w:eastAsia="sk-SK"/>
        </w:rPr>
      </w:pPr>
      <w:proofErr w:type="spellStart"/>
      <w:r w:rsidRPr="00CE315D">
        <w:rPr>
          <w:rFonts w:ascii="Helvetica" w:eastAsia="Times New Roman" w:hAnsi="Helvetica" w:cs="Times New Roman"/>
          <w:color w:val="002844"/>
          <w:sz w:val="57"/>
          <w:szCs w:val="57"/>
          <w:lang w:eastAsia="sk-SK"/>
        </w:rPr>
        <w:t>When</w:t>
      </w:r>
      <w:proofErr w:type="spellEnd"/>
      <w:r w:rsidRPr="00CE315D">
        <w:rPr>
          <w:rFonts w:ascii="Helvetica" w:eastAsia="Times New Roman" w:hAnsi="Helvetica" w:cs="Times New Roman"/>
          <w:color w:val="002844"/>
          <w:sz w:val="57"/>
          <w:szCs w:val="57"/>
          <w:lang w:eastAsia="sk-SK"/>
        </w:rPr>
        <w:t>?</w:t>
      </w:r>
    </w:p>
    <w:p w14:paraId="07240CA2" w14:textId="77777777" w:rsidR="00CE315D" w:rsidRPr="00CE315D" w:rsidRDefault="00CE315D" w:rsidP="00CE315D">
      <w:pPr>
        <w:shd w:val="clear" w:color="auto" w:fill="FFFFFF"/>
        <w:spacing w:after="0" w:line="240" w:lineRule="auto"/>
        <w:rPr>
          <w:rFonts w:ascii="Helvetica" w:eastAsia="Times New Roman" w:hAnsi="Helvetica" w:cs="Times New Roman"/>
          <w:b/>
          <w:bCs/>
          <w:color w:val="868789"/>
          <w:sz w:val="24"/>
          <w:szCs w:val="24"/>
          <w:lang w:eastAsia="sk-SK"/>
        </w:rPr>
      </w:pPr>
      <w:r w:rsidRPr="00CE315D">
        <w:rPr>
          <w:rFonts w:ascii="Helvetica" w:eastAsia="Times New Roman" w:hAnsi="Helvetica" w:cs="Times New Roman"/>
          <w:b/>
          <w:bCs/>
          <w:color w:val="868789"/>
          <w:sz w:val="24"/>
          <w:szCs w:val="24"/>
          <w:lang w:eastAsia="sk-SK"/>
        </w:rPr>
        <w:t xml:space="preserve">7 - 10 </w:t>
      </w:r>
      <w:proofErr w:type="spellStart"/>
      <w:r w:rsidRPr="00CE315D">
        <w:rPr>
          <w:rFonts w:ascii="Helvetica" w:eastAsia="Times New Roman" w:hAnsi="Helvetica" w:cs="Times New Roman"/>
          <w:b/>
          <w:bCs/>
          <w:color w:val="868789"/>
          <w:sz w:val="24"/>
          <w:szCs w:val="24"/>
          <w:lang w:eastAsia="sk-SK"/>
        </w:rPr>
        <w:t>October</w:t>
      </w:r>
      <w:proofErr w:type="spellEnd"/>
      <w:r w:rsidRPr="00CE315D">
        <w:rPr>
          <w:rFonts w:ascii="Helvetica" w:eastAsia="Times New Roman" w:hAnsi="Helvetica" w:cs="Times New Roman"/>
          <w:b/>
          <w:bCs/>
          <w:color w:val="868789"/>
          <w:sz w:val="24"/>
          <w:szCs w:val="24"/>
          <w:lang w:eastAsia="sk-SK"/>
        </w:rPr>
        <w:t xml:space="preserve"> 2025</w:t>
      </w:r>
    </w:p>
    <w:p w14:paraId="0D05537C" w14:textId="77777777" w:rsidR="00CE315D" w:rsidRPr="00CE315D" w:rsidRDefault="00CE315D" w:rsidP="00CE315D">
      <w:pPr>
        <w:shd w:val="clear" w:color="auto" w:fill="FFFFFF"/>
        <w:spacing w:after="0" w:line="240" w:lineRule="auto"/>
        <w:rPr>
          <w:rFonts w:ascii="Helvetica" w:eastAsia="Times New Roman" w:hAnsi="Helvetica" w:cs="Times New Roman"/>
          <w:color w:val="868789"/>
          <w:sz w:val="24"/>
          <w:szCs w:val="24"/>
          <w:lang w:eastAsia="sk-SK"/>
        </w:rPr>
      </w:pPr>
      <w:proofErr w:type="spellStart"/>
      <w:r w:rsidRPr="00CE315D">
        <w:rPr>
          <w:rFonts w:ascii="Helvetica" w:eastAsia="Times New Roman" w:hAnsi="Helvetica" w:cs="Times New Roman"/>
          <w:color w:val="868789"/>
          <w:sz w:val="24"/>
          <w:szCs w:val="24"/>
          <w:lang w:eastAsia="sk-SK"/>
        </w:rPr>
        <w:t>Yokohama</w:t>
      </w:r>
      <w:proofErr w:type="spellEnd"/>
      <w:r w:rsidRPr="00CE315D">
        <w:rPr>
          <w:rFonts w:ascii="Helvetica" w:eastAsia="Times New Roman" w:hAnsi="Helvetica" w:cs="Times New Roman"/>
          <w:color w:val="868789"/>
          <w:sz w:val="24"/>
          <w:szCs w:val="24"/>
          <w:lang w:eastAsia="sk-SK"/>
        </w:rPr>
        <w:t>, Japan</w:t>
      </w:r>
    </w:p>
    <w:p w14:paraId="20606B1B" w14:textId="77777777" w:rsidR="00CE315D" w:rsidRPr="00CE315D" w:rsidRDefault="00CE315D" w:rsidP="00CE315D">
      <w:pPr>
        <w:shd w:val="clear" w:color="auto" w:fill="FFFFFF"/>
        <w:spacing w:after="0" w:line="240" w:lineRule="auto"/>
        <w:rPr>
          <w:rFonts w:ascii="Helvetica" w:eastAsia="Times New Roman" w:hAnsi="Helvetica" w:cs="Times New Roman"/>
          <w:color w:val="002844"/>
          <w:sz w:val="57"/>
          <w:szCs w:val="57"/>
          <w:lang w:eastAsia="sk-SK"/>
        </w:rPr>
      </w:pPr>
      <w:r w:rsidRPr="00CE315D">
        <w:rPr>
          <w:rFonts w:ascii="Helvetica" w:eastAsia="Times New Roman" w:hAnsi="Helvetica" w:cs="Times New Roman"/>
          <w:color w:val="002844"/>
          <w:sz w:val="57"/>
          <w:szCs w:val="57"/>
          <w:lang w:eastAsia="sk-SK"/>
        </w:rPr>
        <w:t>Email</w:t>
      </w:r>
    </w:p>
    <w:p w14:paraId="2DF9A0FC" w14:textId="0AB08339" w:rsidR="00CE315D" w:rsidRPr="00CE315D" w:rsidRDefault="00CE315D" w:rsidP="00CE315D">
      <w:pPr>
        <w:shd w:val="clear" w:color="auto" w:fill="FFFFFF"/>
        <w:spacing w:after="0" w:line="240" w:lineRule="auto"/>
        <w:rPr>
          <w:rFonts w:ascii="Helvetica" w:eastAsia="Times New Roman" w:hAnsi="Helvetica" w:cs="Times New Roman"/>
          <w:color w:val="868789"/>
          <w:sz w:val="24"/>
          <w:szCs w:val="24"/>
          <w:lang w:eastAsia="sk-SK"/>
        </w:rPr>
      </w:pPr>
      <w:hyperlink r:id="rId5" w:history="1">
        <w:r w:rsidRPr="00CE315D">
          <w:rPr>
            <w:rFonts w:ascii="Helvetica" w:eastAsia="Times New Roman" w:hAnsi="Helvetica" w:cs="Times New Roman"/>
            <w:noProof/>
            <w:color w:val="005DB4"/>
            <w:sz w:val="21"/>
            <w:szCs w:val="21"/>
            <w:lang w:eastAsia="sk-SK"/>
          </w:rPr>
          <mc:AlternateContent>
            <mc:Choice Requires="wps">
              <w:drawing>
                <wp:inline distT="0" distB="0" distL="0" distR="0" wp14:anchorId="3E72F543" wp14:editId="4C0C3094">
                  <wp:extent cx="304800" cy="304800"/>
                  <wp:effectExtent l="0" t="0" r="0" b="0"/>
                  <wp:docPr id="2" name="Obdĺžnik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765BE" id="Obdĺžnik 2" o:spid="_x0000_s1026" href="mailto:NEA-IDKM-Symposium@oecd-nea.or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" o:button="t" filled="f" stroked="f">
                  <v:fill o:detectmouseclick="t"/>
                  <o:lock v:ext="edit" aspectratio="t"/>
                  <w10:anchorlock/>
                </v:rect>
              </w:pict>
            </mc:Fallback>
          </mc:AlternateContent>
        </w:r>
        <w:r w:rsidRPr="00CE315D">
          <w:rPr>
            <w:rFonts w:ascii="Helvetica" w:eastAsia="Times New Roman" w:hAnsi="Helvetica" w:cs="Times New Roman"/>
            <w:color w:val="005DB4"/>
            <w:sz w:val="21"/>
            <w:szCs w:val="21"/>
            <w:u w:val="single"/>
            <w:lang w:eastAsia="sk-SK"/>
          </w:rPr>
          <w:t>NEA-IDKM-Symposium@oecd-nea.org</w:t>
        </w:r>
      </w:hyperlink>
    </w:p>
    <w:p w14:paraId="3D05E70E" w14:textId="77777777" w:rsidR="00CE315D" w:rsidRPr="00CE315D" w:rsidRDefault="00CE315D" w:rsidP="00CE315D">
      <w:pPr>
        <w:shd w:val="clear" w:color="auto" w:fill="E4E8EC"/>
        <w:spacing w:after="0" w:line="240" w:lineRule="auto"/>
        <w:rPr>
          <w:rFonts w:ascii="Helvetica" w:eastAsia="Times New Roman" w:hAnsi="Helvetica" w:cs="Times New Roman"/>
          <w:color w:val="002844"/>
          <w:sz w:val="72"/>
          <w:szCs w:val="72"/>
          <w:lang w:eastAsia="sk-SK"/>
        </w:rPr>
      </w:pPr>
    </w:p>
    <w:p w14:paraId="615B4937" w14:textId="641C64B5" w:rsidR="00CE315D" w:rsidRPr="00CE315D" w:rsidRDefault="00CE315D" w:rsidP="00CE315D">
      <w:pPr>
        <w:shd w:val="clear" w:color="auto" w:fill="E4E8EC"/>
        <w:spacing w:after="0" w:line="240" w:lineRule="auto"/>
        <w:rPr>
          <w:rFonts w:ascii="Helvetica" w:eastAsia="Times New Roman" w:hAnsi="Helvetica" w:cs="Times New Roman"/>
          <w:color w:val="333333"/>
          <w:sz w:val="21"/>
          <w:szCs w:val="21"/>
          <w:lang w:eastAsia="sk-SK"/>
        </w:rPr>
      </w:pPr>
      <w:r w:rsidRPr="00CE315D">
        <w:rPr>
          <w:rFonts w:ascii="Helvetica" w:eastAsia="Times New Roman" w:hAnsi="Helvetica" w:cs="Times New Roman"/>
          <w:noProof/>
          <w:color w:val="333333"/>
          <w:sz w:val="21"/>
          <w:szCs w:val="21"/>
          <w:lang w:eastAsia="sk-SK"/>
        </w:rPr>
        <mc:AlternateContent>
          <mc:Choice Requires="wps">
            <w:drawing>
              <wp:inline distT="0" distB="0" distL="0" distR="0" wp14:anchorId="6A3D55C5" wp14:editId="04BD1006">
                <wp:extent cx="304800" cy="304800"/>
                <wp:effectExtent l="0" t="0" r="0" b="0"/>
                <wp:docPr id="1" name="Obdĺžni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EFDB8" id="Obdĺžni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dy8m/ABAADFAwAADgAAAAAAAAAAAAAAAAAuAgAAZHJzL2Uyb0RvYy54&#10;bWxQSwECLQAUAAYACAAAACEATKDpLNgAAAADAQAADwAAAAAAAAAAAAAAAABKBAAAZHJzL2Rvd25y&#10;ZXYueG1sUEsFBgAAAAAEAAQA8wAAAE8FAAAAAA==&#10;" filled="f" stroked="f">
                <o:lock v:ext="edit" aspectratio="t"/>
                <w10:anchorlock/>
              </v:rect>
            </w:pict>
          </mc:Fallback>
        </mc:AlternateContent>
      </w:r>
    </w:p>
    <w:p w14:paraId="0614B88C" w14:textId="77777777" w:rsidR="00CE315D" w:rsidRPr="00CE315D" w:rsidRDefault="00CE315D" w:rsidP="00CE315D">
      <w:pPr>
        <w:shd w:val="clear" w:color="auto" w:fill="5C7FC2"/>
        <w:spacing w:line="240" w:lineRule="auto"/>
        <w:rPr>
          <w:rFonts w:ascii="Helvetica" w:eastAsia="Times New Roman" w:hAnsi="Helvetica" w:cs="Times New Roman"/>
          <w:color w:val="333333"/>
          <w:sz w:val="30"/>
          <w:szCs w:val="30"/>
          <w:lang w:eastAsia="sk-SK"/>
        </w:rPr>
      </w:pPr>
      <w:hyperlink r:id="rId6" w:tgtFrame="_blank" w:history="1">
        <w:r w:rsidRPr="00CE315D">
          <w:rPr>
            <w:rFonts w:ascii="Helvetica" w:eastAsia="Times New Roman" w:hAnsi="Helvetica" w:cs="Times New Roman"/>
            <w:color w:val="FFFFFF"/>
            <w:sz w:val="30"/>
            <w:szCs w:val="30"/>
            <w:u w:val="single"/>
            <w:lang w:eastAsia="sk-SK"/>
          </w:rPr>
          <w:t xml:space="preserve">Register </w:t>
        </w:r>
        <w:proofErr w:type="spellStart"/>
        <w:r w:rsidRPr="00CE315D">
          <w:rPr>
            <w:rFonts w:ascii="Helvetica" w:eastAsia="Times New Roman" w:hAnsi="Helvetica" w:cs="Times New Roman"/>
            <w:color w:val="FFFFFF"/>
            <w:sz w:val="30"/>
            <w:szCs w:val="30"/>
            <w:u w:val="single"/>
            <w:lang w:eastAsia="sk-SK"/>
          </w:rPr>
          <w:t>for</w:t>
        </w:r>
        <w:proofErr w:type="spellEnd"/>
        <w:r w:rsidRPr="00CE315D">
          <w:rPr>
            <w:rFonts w:ascii="Helvetica" w:eastAsia="Times New Roman" w:hAnsi="Helvetica" w:cs="Times New Roman"/>
            <w:color w:val="FFFFFF"/>
            <w:sz w:val="30"/>
            <w:szCs w:val="30"/>
            <w:u w:val="single"/>
            <w:lang w:eastAsia="sk-SK"/>
          </w:rPr>
          <w:t xml:space="preserve"> </w:t>
        </w:r>
        <w:proofErr w:type="spellStart"/>
        <w:r w:rsidRPr="00CE315D">
          <w:rPr>
            <w:rFonts w:ascii="Helvetica" w:eastAsia="Times New Roman" w:hAnsi="Helvetica" w:cs="Times New Roman"/>
            <w:color w:val="FFFFFF"/>
            <w:sz w:val="30"/>
            <w:szCs w:val="30"/>
            <w:u w:val="single"/>
            <w:lang w:eastAsia="sk-SK"/>
          </w:rPr>
          <w:t>the</w:t>
        </w:r>
        <w:proofErr w:type="spellEnd"/>
        <w:r w:rsidRPr="00CE315D">
          <w:rPr>
            <w:rFonts w:ascii="Helvetica" w:eastAsia="Times New Roman" w:hAnsi="Helvetica" w:cs="Times New Roman"/>
            <w:color w:val="FFFFFF"/>
            <w:sz w:val="30"/>
            <w:szCs w:val="30"/>
            <w:u w:val="single"/>
            <w:lang w:eastAsia="sk-SK"/>
          </w:rPr>
          <w:t xml:space="preserve"> event</w:t>
        </w:r>
      </w:hyperlink>
    </w:p>
    <w:p w14:paraId="63F8861C"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val="en-GB" w:eastAsia="sk-SK"/>
        </w:rPr>
        <w:t>Radioactive waste is produced in all phases of the nuclear fuel cycle and from the use of radioactive materials in industrial, medical, defence and research applications. After creation and use, many countries have a policy of interim storage, followed by permanent disposal underground in engineered repositories located in a suitable geological formation. Significant quantities of data and information are generated throughout this lifecycle with many countries now exploring the concept of a digital safety case.</w:t>
      </w:r>
    </w:p>
    <w:p w14:paraId="503DC34D"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val="en-GB" w:eastAsia="sk-SK"/>
        </w:rPr>
        <w:t xml:space="preserve">The operational period of nuclear generation facilities often covers several decades, while disposal facilities are designed to operate for even longer. This raises significant challenges, as these timeframes span multiple generations of workers and are likely to see many changes in policy and technology. It is crucial to maintain well-structured records of the waste, its packaging and processing, together with appropriate knowledge and skills within society to ensure informed decisions can be made to manage the </w:t>
      </w:r>
      <w:r w:rsidRPr="00CE315D">
        <w:rPr>
          <w:rFonts w:ascii="Helvetica" w:eastAsia="Times New Roman" w:hAnsi="Helvetica" w:cs="Times New Roman"/>
          <w:color w:val="333333"/>
          <w:sz w:val="27"/>
          <w:szCs w:val="27"/>
          <w:lang w:val="en-GB" w:eastAsia="sk-SK"/>
        </w:rPr>
        <w:lastRenderedPageBreak/>
        <w:t>waste hazard effectively until its disposal. Moreover, even after disposal, there is now a consensus on the importance of adopting strategies to preserve awareness of waste and disposal facility for long periods of time. While improvements to technology have made it easier to generate and query large volumes of data, if appropriately structured, they have also introduced challenges related to digital obsolescence.</w:t>
      </w:r>
    </w:p>
    <w:p w14:paraId="6C7A46B9"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val="en-GB" w:eastAsia="sk-SK"/>
        </w:rPr>
        <w:t>The NEA </w:t>
      </w:r>
      <w:hyperlink r:id="rId7" w:history="1">
        <w:r w:rsidRPr="00CE315D">
          <w:rPr>
            <w:rFonts w:ascii="Helvetica" w:eastAsia="Times New Roman" w:hAnsi="Helvetica" w:cs="Times New Roman"/>
            <w:color w:val="005DB4"/>
            <w:sz w:val="27"/>
            <w:szCs w:val="27"/>
            <w:u w:val="single"/>
            <w:lang w:val="en-GB" w:eastAsia="sk-SK"/>
          </w:rPr>
          <w:t>Working Party on Information, Data and Knowledge Management (WP-IDKM)</w:t>
        </w:r>
      </w:hyperlink>
      <w:r w:rsidRPr="00CE315D">
        <w:rPr>
          <w:rFonts w:ascii="Helvetica" w:eastAsia="Times New Roman" w:hAnsi="Helvetica" w:cs="Times New Roman"/>
          <w:color w:val="333333"/>
          <w:sz w:val="27"/>
          <w:szCs w:val="27"/>
          <w:lang w:val="en-GB" w:eastAsia="sk-SK"/>
        </w:rPr>
        <w:t xml:space="preserve"> aims to co-ordinate these activities in a more holistic way, considering cross-disciplinary approaches and cognoscenti of all timescales of the information cycle. There </w:t>
      </w:r>
      <w:proofErr w:type="gramStart"/>
      <w:r w:rsidRPr="00CE315D">
        <w:rPr>
          <w:rFonts w:ascii="Helvetica" w:eastAsia="Times New Roman" w:hAnsi="Helvetica" w:cs="Times New Roman"/>
          <w:color w:val="333333"/>
          <w:sz w:val="27"/>
          <w:szCs w:val="27"/>
          <w:lang w:val="en-GB" w:eastAsia="sk-SK"/>
        </w:rPr>
        <w:t>have</w:t>
      </w:r>
      <w:proofErr w:type="gramEnd"/>
      <w:r w:rsidRPr="00CE315D">
        <w:rPr>
          <w:rFonts w:ascii="Helvetica" w:eastAsia="Times New Roman" w:hAnsi="Helvetica" w:cs="Times New Roman"/>
          <w:color w:val="333333"/>
          <w:sz w:val="27"/>
          <w:szCs w:val="27"/>
          <w:lang w:val="en-GB" w:eastAsia="sk-SK"/>
        </w:rPr>
        <w:t xml:space="preserve"> been significant development in IDKM in recent years, beyond radioactive waste management to encompass the wider structure of information management.</w:t>
      </w:r>
    </w:p>
    <w:p w14:paraId="29F81AAC"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Bringing</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together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technical</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non-technical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experts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policy</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decision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makers</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interested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community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groups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2025 NEA </w:t>
      </w:r>
      <w:proofErr w:type="spellStart"/>
      <w:r w:rsidRPr="00CE315D">
        <w:rPr>
          <w:rFonts w:ascii="Helvetica" w:eastAsia="Times New Roman" w:hAnsi="Helvetica" w:cs="Times New Roman"/>
          <w:color w:val="333333"/>
          <w:sz w:val="27"/>
          <w:szCs w:val="27"/>
          <w:lang w:eastAsia="sk-SK"/>
        </w:rPr>
        <w:t>Symposium</w:t>
      </w:r>
      <w:proofErr w:type="spellEnd"/>
      <w:r w:rsidRPr="00CE315D">
        <w:rPr>
          <w:rFonts w:ascii="Helvetica" w:eastAsia="Times New Roman" w:hAnsi="Helvetica" w:cs="Times New Roman"/>
          <w:color w:val="333333"/>
          <w:sz w:val="27"/>
          <w:szCs w:val="27"/>
          <w:lang w:eastAsia="sk-SK"/>
        </w:rPr>
        <w:t xml:space="preserve"> on IDKM </w:t>
      </w:r>
      <w:proofErr w:type="spellStart"/>
      <w:r w:rsidRPr="00CE315D">
        <w:rPr>
          <w:rFonts w:ascii="Helvetica" w:eastAsia="Times New Roman" w:hAnsi="Helvetica" w:cs="Times New Roman"/>
          <w:color w:val="333333"/>
          <w:sz w:val="27"/>
          <w:szCs w:val="27"/>
          <w:lang w:eastAsia="sk-SK"/>
        </w:rPr>
        <w:t>aims</w:t>
      </w:r>
      <w:proofErr w:type="spellEnd"/>
      <w:r w:rsidRPr="00CE315D">
        <w:rPr>
          <w:rFonts w:ascii="Helvetica" w:eastAsia="Times New Roman" w:hAnsi="Helvetica" w:cs="Times New Roman"/>
          <w:color w:val="333333"/>
          <w:sz w:val="27"/>
          <w:szCs w:val="27"/>
          <w:lang w:eastAsia="sk-SK"/>
        </w:rPr>
        <w:t xml:space="preserve"> to:</w:t>
      </w:r>
    </w:p>
    <w:p w14:paraId="2E240EE1"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Provide</w:t>
      </w:r>
      <w:proofErr w:type="spellEnd"/>
      <w:r w:rsidRPr="00CE315D">
        <w:rPr>
          <w:rFonts w:ascii="Helvetica" w:eastAsia="Times New Roman" w:hAnsi="Helvetica" w:cs="Times New Roman"/>
          <w:color w:val="333333"/>
          <w:sz w:val="27"/>
          <w:szCs w:val="27"/>
          <w:lang w:eastAsia="sk-SK"/>
        </w:rPr>
        <w:t xml:space="preserve"> a </w:t>
      </w:r>
      <w:proofErr w:type="spellStart"/>
      <w:r w:rsidRPr="00CE315D">
        <w:rPr>
          <w:rFonts w:ascii="Helvetica" w:eastAsia="Times New Roman" w:hAnsi="Helvetica" w:cs="Times New Roman"/>
          <w:color w:val="333333"/>
          <w:sz w:val="27"/>
          <w:szCs w:val="27"/>
          <w:lang w:eastAsia="sk-SK"/>
        </w:rPr>
        <w:t>forum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WP-IDKM and </w:t>
      </w:r>
      <w:proofErr w:type="spellStart"/>
      <w:r w:rsidRPr="00CE315D">
        <w:rPr>
          <w:rFonts w:ascii="Helvetica" w:eastAsia="Times New Roman" w:hAnsi="Helvetica" w:cs="Times New Roman"/>
          <w:color w:val="333333"/>
          <w:sz w:val="27"/>
          <w:szCs w:val="27"/>
          <w:lang w:eastAsia="sk-SK"/>
        </w:rPr>
        <w:t>its</w:t>
      </w:r>
      <w:proofErr w:type="spellEnd"/>
      <w:r w:rsidRPr="00CE315D">
        <w:rPr>
          <w:rFonts w:ascii="Helvetica" w:eastAsia="Times New Roman" w:hAnsi="Helvetica" w:cs="Times New Roman"/>
          <w:color w:val="333333"/>
          <w:sz w:val="27"/>
          <w:szCs w:val="27"/>
          <w:lang w:eastAsia="sk-SK"/>
        </w:rPr>
        <w:t xml:space="preserve"> expert </w:t>
      </w:r>
      <w:proofErr w:type="spellStart"/>
      <w:r w:rsidRPr="00CE315D">
        <w:rPr>
          <w:rFonts w:ascii="Helvetica" w:eastAsia="Times New Roman" w:hAnsi="Helvetica" w:cs="Times New Roman"/>
          <w:color w:val="333333"/>
          <w:sz w:val="27"/>
          <w:szCs w:val="27"/>
          <w:lang w:eastAsia="sk-SK"/>
        </w:rPr>
        <w:t>groups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EGs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Expert Group on a </w:t>
      </w:r>
      <w:proofErr w:type="spellStart"/>
      <w:r w:rsidRPr="00CE315D">
        <w:rPr>
          <w:rFonts w:ascii="Helvetica" w:eastAsia="Times New Roman" w:hAnsi="Helvetica" w:cs="Times New Roman"/>
          <w:color w:val="333333"/>
          <w:sz w:val="27"/>
          <w:szCs w:val="27"/>
          <w:lang w:eastAsia="sk-SK"/>
        </w:rPr>
        <w:t>Data</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Information</w:t>
      </w:r>
      <w:proofErr w:type="spellEnd"/>
      <w:r w:rsidRPr="00CE315D">
        <w:rPr>
          <w:rFonts w:ascii="Helvetica" w:eastAsia="Times New Roman" w:hAnsi="Helvetica" w:cs="Times New Roman"/>
          <w:color w:val="333333"/>
          <w:sz w:val="27"/>
          <w:szCs w:val="27"/>
          <w:lang w:eastAsia="sk-SK"/>
        </w:rPr>
        <w:t xml:space="preserve"> Management </w:t>
      </w:r>
      <w:proofErr w:type="spellStart"/>
      <w:r w:rsidRPr="00CE315D">
        <w:rPr>
          <w:rFonts w:ascii="Helvetica" w:eastAsia="Times New Roman" w:hAnsi="Helvetica" w:cs="Times New Roman"/>
          <w:color w:val="333333"/>
          <w:sz w:val="27"/>
          <w:szCs w:val="27"/>
          <w:lang w:eastAsia="sk-SK"/>
        </w:rPr>
        <w:t>Strategy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Safety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Case</w:t>
      </w:r>
      <w:proofErr w:type="spellEnd"/>
      <w:r w:rsidRPr="00CE315D">
        <w:rPr>
          <w:rFonts w:ascii="Helvetica" w:eastAsia="Times New Roman" w:hAnsi="Helvetica" w:cs="Times New Roman"/>
          <w:color w:val="333333"/>
          <w:sz w:val="27"/>
          <w:szCs w:val="27"/>
          <w:lang w:eastAsia="sk-SK"/>
        </w:rPr>
        <w:t xml:space="preserve"> (</w:t>
      </w:r>
      <w:hyperlink r:id="rId8" w:history="1">
        <w:r w:rsidRPr="00CE315D">
          <w:rPr>
            <w:rFonts w:ascii="Helvetica" w:eastAsia="Times New Roman" w:hAnsi="Helvetica" w:cs="Times New Roman"/>
            <w:color w:val="005DB4"/>
            <w:sz w:val="27"/>
            <w:szCs w:val="27"/>
            <w:u w:val="single"/>
            <w:lang w:eastAsia="sk-SK"/>
          </w:rPr>
          <w:t>EGSSC</w:t>
        </w:r>
      </w:hyperlink>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Expert Group on </w:t>
      </w:r>
      <w:proofErr w:type="spellStart"/>
      <w:r w:rsidRPr="00CE315D">
        <w:rPr>
          <w:rFonts w:ascii="Helvetica" w:eastAsia="Times New Roman" w:hAnsi="Helvetica" w:cs="Times New Roman"/>
          <w:color w:val="333333"/>
          <w:sz w:val="27"/>
          <w:szCs w:val="27"/>
          <w:lang w:eastAsia="sk-SK"/>
        </w:rPr>
        <w:t>Knowledge</w:t>
      </w:r>
      <w:proofErr w:type="spellEnd"/>
      <w:r w:rsidRPr="00CE315D">
        <w:rPr>
          <w:rFonts w:ascii="Helvetica" w:eastAsia="Times New Roman" w:hAnsi="Helvetica" w:cs="Times New Roman"/>
          <w:color w:val="333333"/>
          <w:sz w:val="27"/>
          <w:szCs w:val="27"/>
          <w:lang w:eastAsia="sk-SK"/>
        </w:rPr>
        <w:t xml:space="preserve"> Management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Radioactive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Waste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Programmes</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Decommissioning</w:t>
      </w:r>
      <w:proofErr w:type="spellEnd"/>
      <w:r w:rsidRPr="00CE315D">
        <w:rPr>
          <w:rFonts w:ascii="Helvetica" w:eastAsia="Times New Roman" w:hAnsi="Helvetica" w:cs="Times New Roman"/>
          <w:color w:val="333333"/>
          <w:sz w:val="27"/>
          <w:szCs w:val="27"/>
          <w:lang w:eastAsia="sk-SK"/>
        </w:rPr>
        <w:t xml:space="preserve"> (EGKM), and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Expert Group on </w:t>
      </w:r>
      <w:proofErr w:type="spellStart"/>
      <w:r w:rsidRPr="00CE315D">
        <w:rPr>
          <w:rFonts w:ascii="Helvetica" w:eastAsia="Times New Roman" w:hAnsi="Helvetica" w:cs="Times New Roman"/>
          <w:color w:val="333333"/>
          <w:sz w:val="27"/>
          <w:szCs w:val="27"/>
          <w:lang w:eastAsia="sk-SK"/>
        </w:rPr>
        <w:t>Archiving</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Awareness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Preservation</w:t>
      </w:r>
      <w:proofErr w:type="spellEnd"/>
      <w:r w:rsidRPr="00CE315D">
        <w:rPr>
          <w:rFonts w:ascii="Helvetica" w:eastAsia="Times New Roman" w:hAnsi="Helvetica" w:cs="Times New Roman"/>
          <w:color w:val="333333"/>
          <w:sz w:val="27"/>
          <w:szCs w:val="27"/>
          <w:lang w:eastAsia="sk-SK"/>
        </w:rPr>
        <w:t xml:space="preserve"> (EGAAP) to </w:t>
      </w:r>
      <w:proofErr w:type="spellStart"/>
      <w:r w:rsidRPr="00CE315D">
        <w:rPr>
          <w:rFonts w:ascii="Helvetica" w:eastAsia="Times New Roman" w:hAnsi="Helvetica" w:cs="Times New Roman"/>
          <w:color w:val="333333"/>
          <w:sz w:val="27"/>
          <w:szCs w:val="27"/>
          <w:lang w:eastAsia="sk-SK"/>
        </w:rPr>
        <w:t>present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conclusions</w:t>
      </w:r>
      <w:proofErr w:type="spellEnd"/>
      <w:r w:rsidRPr="00CE315D">
        <w:rPr>
          <w:rFonts w:ascii="Helvetica" w:eastAsia="Times New Roman" w:hAnsi="Helvetica" w:cs="Times New Roman"/>
          <w:color w:val="333333"/>
          <w:sz w:val="27"/>
          <w:szCs w:val="27"/>
          <w:lang w:eastAsia="sk-SK"/>
        </w:rPr>
        <w:t xml:space="preserve"> of </w:t>
      </w:r>
      <w:proofErr w:type="spellStart"/>
      <w:r w:rsidRPr="00CE315D">
        <w:rPr>
          <w:rFonts w:ascii="Helvetica" w:eastAsia="Times New Roman" w:hAnsi="Helvetica" w:cs="Times New Roman"/>
          <w:color w:val="333333"/>
          <w:sz w:val="27"/>
          <w:szCs w:val="27"/>
          <w:lang w:eastAsia="sk-SK"/>
        </w:rPr>
        <w:t>their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current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work</w:t>
      </w:r>
      <w:proofErr w:type="spellEnd"/>
      <w:r w:rsidRPr="00CE315D">
        <w:rPr>
          <w:rFonts w:ascii="Helvetica" w:eastAsia="Times New Roman" w:hAnsi="Helvetica" w:cs="Times New Roman"/>
          <w:color w:val="333333"/>
          <w:sz w:val="27"/>
          <w:szCs w:val="27"/>
          <w:lang w:eastAsia="sk-SK"/>
        </w:rPr>
        <w:t>;</w:t>
      </w:r>
    </w:p>
    <w:p w14:paraId="385B91C6"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Allow</w:t>
      </w:r>
      <w:proofErr w:type="spellEnd"/>
      <w:r w:rsidRPr="00CE315D">
        <w:rPr>
          <w:rFonts w:ascii="Helvetica" w:eastAsia="Times New Roman" w:hAnsi="Helvetica" w:cs="Times New Roman"/>
          <w:color w:val="333333"/>
          <w:sz w:val="27"/>
          <w:szCs w:val="27"/>
          <w:lang w:eastAsia="sk-SK"/>
        </w:rPr>
        <w:t xml:space="preserve"> NEA </w:t>
      </w:r>
      <w:proofErr w:type="spellStart"/>
      <w:r w:rsidRPr="00CE315D">
        <w:rPr>
          <w:rFonts w:ascii="Helvetica" w:eastAsia="Times New Roman" w:hAnsi="Helvetica" w:cs="Times New Roman"/>
          <w:color w:val="333333"/>
          <w:sz w:val="27"/>
          <w:szCs w:val="27"/>
          <w:lang w:eastAsia="sk-SK"/>
        </w:rPr>
        <w:t>Member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Countries</w:t>
      </w:r>
      <w:proofErr w:type="spellEnd"/>
      <w:r w:rsidRPr="00CE315D">
        <w:rPr>
          <w:rFonts w:ascii="Helvetica" w:eastAsia="Times New Roman" w:hAnsi="Helvetica" w:cs="Times New Roman"/>
          <w:color w:val="333333"/>
          <w:sz w:val="27"/>
          <w:szCs w:val="27"/>
          <w:lang w:eastAsia="sk-SK"/>
        </w:rPr>
        <w:t xml:space="preserve"> to </w:t>
      </w:r>
      <w:proofErr w:type="spellStart"/>
      <w:r w:rsidRPr="00CE315D">
        <w:rPr>
          <w:rFonts w:ascii="Helvetica" w:eastAsia="Times New Roman" w:hAnsi="Helvetica" w:cs="Times New Roman"/>
          <w:color w:val="333333"/>
          <w:sz w:val="27"/>
          <w:szCs w:val="27"/>
          <w:lang w:eastAsia="sk-SK"/>
        </w:rPr>
        <w:t>present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their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internal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initiatives</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learn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experience</w:t>
      </w:r>
      <w:proofErr w:type="spellEnd"/>
      <w:r w:rsidRPr="00CE315D">
        <w:rPr>
          <w:rFonts w:ascii="Helvetica" w:eastAsia="Times New Roman" w:hAnsi="Helvetica" w:cs="Times New Roman"/>
          <w:color w:val="333333"/>
          <w:sz w:val="27"/>
          <w:szCs w:val="27"/>
          <w:lang w:eastAsia="sk-SK"/>
        </w:rPr>
        <w:t xml:space="preserve"> of </w:t>
      </w:r>
      <w:proofErr w:type="spellStart"/>
      <w:r w:rsidRPr="00CE315D">
        <w:rPr>
          <w:rFonts w:ascii="Helvetica" w:eastAsia="Times New Roman" w:hAnsi="Helvetica" w:cs="Times New Roman"/>
          <w:color w:val="333333"/>
          <w:sz w:val="27"/>
          <w:szCs w:val="27"/>
          <w:lang w:eastAsia="sk-SK"/>
        </w:rPr>
        <w:t>others</w:t>
      </w:r>
      <w:proofErr w:type="spellEnd"/>
      <w:r w:rsidRPr="00CE315D">
        <w:rPr>
          <w:rFonts w:ascii="Helvetica" w:eastAsia="Times New Roman" w:hAnsi="Helvetica" w:cs="Times New Roman"/>
          <w:color w:val="333333"/>
          <w:sz w:val="27"/>
          <w:szCs w:val="27"/>
          <w:lang w:eastAsia="sk-SK"/>
        </w:rPr>
        <w:t>;</w:t>
      </w:r>
    </w:p>
    <w:p w14:paraId="2BF43013"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Enhance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understanding</w:t>
      </w:r>
      <w:proofErr w:type="spellEnd"/>
      <w:r w:rsidRPr="00CE315D">
        <w:rPr>
          <w:rFonts w:ascii="Helvetica" w:eastAsia="Times New Roman" w:hAnsi="Helvetica" w:cs="Times New Roman"/>
          <w:color w:val="333333"/>
          <w:sz w:val="27"/>
          <w:szCs w:val="27"/>
          <w:lang w:eastAsia="sk-SK"/>
        </w:rPr>
        <w:t xml:space="preserve"> of IDKM </w:t>
      </w:r>
      <w:proofErr w:type="spellStart"/>
      <w:r w:rsidRPr="00CE315D">
        <w:rPr>
          <w:rFonts w:ascii="Helvetica" w:eastAsia="Times New Roman" w:hAnsi="Helvetica" w:cs="Times New Roman"/>
          <w:color w:val="333333"/>
          <w:sz w:val="27"/>
          <w:szCs w:val="27"/>
          <w:lang w:eastAsia="sk-SK"/>
        </w:rPr>
        <w:t>among</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stakeholder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groups</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RWMO's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fostering</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dialogue</w:t>
      </w:r>
      <w:proofErr w:type="spellEnd"/>
      <w:r w:rsidRPr="00CE315D">
        <w:rPr>
          <w:rFonts w:ascii="Helvetica" w:eastAsia="Times New Roman" w:hAnsi="Helvetica" w:cs="Times New Roman"/>
          <w:color w:val="333333"/>
          <w:sz w:val="27"/>
          <w:szCs w:val="27"/>
          <w:lang w:eastAsia="sk-SK"/>
        </w:rPr>
        <w:t xml:space="preserve"> and feedback;</w:t>
      </w:r>
    </w:p>
    <w:p w14:paraId="51E505E5"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Unite</w:t>
      </w:r>
      <w:proofErr w:type="spellEnd"/>
      <w:r w:rsidRPr="00CE315D">
        <w:rPr>
          <w:rFonts w:ascii="Helvetica" w:eastAsia="Times New Roman" w:hAnsi="Helvetica" w:cs="Times New Roman"/>
          <w:color w:val="333333"/>
          <w:sz w:val="27"/>
          <w:szCs w:val="27"/>
          <w:lang w:eastAsia="sk-SK"/>
        </w:rPr>
        <w:t xml:space="preserve"> IDKM and </w:t>
      </w:r>
      <w:proofErr w:type="spellStart"/>
      <w:r w:rsidRPr="00CE315D">
        <w:rPr>
          <w:rFonts w:ascii="Helvetica" w:eastAsia="Times New Roman" w:hAnsi="Helvetica" w:cs="Times New Roman"/>
          <w:color w:val="333333"/>
          <w:sz w:val="27"/>
          <w:szCs w:val="27"/>
          <w:lang w:eastAsia="sk-SK"/>
        </w:rPr>
        <w:t>information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technology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specialists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from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nuclear</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non-nuclear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sectors</w:t>
      </w:r>
      <w:proofErr w:type="spellEnd"/>
      <w:r w:rsidRPr="00CE315D">
        <w:rPr>
          <w:rFonts w:ascii="Helvetica" w:eastAsia="Times New Roman" w:hAnsi="Helvetica" w:cs="Times New Roman"/>
          <w:color w:val="333333"/>
          <w:sz w:val="27"/>
          <w:szCs w:val="27"/>
          <w:lang w:eastAsia="sk-SK"/>
        </w:rPr>
        <w:t xml:space="preserve"> to </w:t>
      </w:r>
      <w:proofErr w:type="spellStart"/>
      <w:r w:rsidRPr="00CE315D">
        <w:rPr>
          <w:rFonts w:ascii="Helvetica" w:eastAsia="Times New Roman" w:hAnsi="Helvetica" w:cs="Times New Roman"/>
          <w:color w:val="333333"/>
          <w:sz w:val="27"/>
          <w:szCs w:val="27"/>
          <w:lang w:eastAsia="sk-SK"/>
        </w:rPr>
        <w:t>understand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state of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art and </w:t>
      </w:r>
      <w:proofErr w:type="spellStart"/>
      <w:r w:rsidRPr="00CE315D">
        <w:rPr>
          <w:rFonts w:ascii="Helvetica" w:eastAsia="Times New Roman" w:hAnsi="Helvetica" w:cs="Times New Roman"/>
          <w:color w:val="333333"/>
          <w:sz w:val="27"/>
          <w:szCs w:val="27"/>
          <w:lang w:eastAsia="sk-SK"/>
        </w:rPr>
        <w:t>enable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horizon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scanning</w:t>
      </w:r>
      <w:proofErr w:type="spellEnd"/>
      <w:r w:rsidRPr="00CE315D">
        <w:rPr>
          <w:rFonts w:ascii="Helvetica" w:eastAsia="Times New Roman" w:hAnsi="Helvetica" w:cs="Times New Roman"/>
          <w:color w:val="333333"/>
          <w:sz w:val="27"/>
          <w:szCs w:val="27"/>
          <w:lang w:eastAsia="sk-SK"/>
        </w:rPr>
        <w:t>;</w:t>
      </w:r>
    </w:p>
    <w:p w14:paraId="5A1FF67C"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Enable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networking</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knowledge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exchange</w:t>
      </w:r>
      <w:proofErr w:type="spellEnd"/>
      <w:r w:rsidRPr="00CE315D">
        <w:rPr>
          <w:rFonts w:ascii="Helvetica" w:eastAsia="Times New Roman" w:hAnsi="Helvetica" w:cs="Times New Roman"/>
          <w:color w:val="333333"/>
          <w:sz w:val="27"/>
          <w:szCs w:val="27"/>
          <w:lang w:eastAsia="sk-SK"/>
        </w:rPr>
        <w:t>;</w:t>
      </w:r>
    </w:p>
    <w:p w14:paraId="173FDA27"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Build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international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consensus</w:t>
      </w:r>
      <w:proofErr w:type="spellEnd"/>
      <w:r w:rsidRPr="00CE315D">
        <w:rPr>
          <w:rFonts w:ascii="Helvetica" w:eastAsia="Times New Roman" w:hAnsi="Helvetica" w:cs="Times New Roman"/>
          <w:color w:val="333333"/>
          <w:sz w:val="27"/>
          <w:szCs w:val="27"/>
          <w:lang w:eastAsia="sk-SK"/>
        </w:rPr>
        <w:t xml:space="preserve"> on IDKM </w:t>
      </w:r>
      <w:proofErr w:type="spellStart"/>
      <w:r w:rsidRPr="00CE315D">
        <w:rPr>
          <w:rFonts w:ascii="Helvetica" w:eastAsia="Times New Roman" w:hAnsi="Helvetica" w:cs="Times New Roman"/>
          <w:color w:val="333333"/>
          <w:sz w:val="27"/>
          <w:szCs w:val="27"/>
          <w:lang w:eastAsia="sk-SK"/>
        </w:rPr>
        <w:t>best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practices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radioactive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waste</w:t>
      </w:r>
      <w:proofErr w:type="spellEnd"/>
      <w:r w:rsidRPr="00CE315D">
        <w:rPr>
          <w:rFonts w:ascii="Helvetica" w:eastAsia="Times New Roman" w:hAnsi="Helvetica" w:cs="Times New Roman"/>
          <w:color w:val="333333"/>
          <w:sz w:val="27"/>
          <w:szCs w:val="27"/>
          <w:lang w:eastAsia="sk-SK"/>
        </w:rPr>
        <w:t xml:space="preserve"> management;</w:t>
      </w:r>
    </w:p>
    <w:p w14:paraId="07A0BB40"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Develop</w:t>
      </w:r>
      <w:proofErr w:type="spellEnd"/>
      <w:r w:rsidRPr="00CE315D">
        <w:rPr>
          <w:rFonts w:ascii="Helvetica" w:eastAsia="Times New Roman" w:hAnsi="Helvetica" w:cs="Times New Roman"/>
          <w:color w:val="333333"/>
          <w:sz w:val="27"/>
          <w:szCs w:val="27"/>
          <w:lang w:eastAsia="sk-SK"/>
        </w:rPr>
        <w:t xml:space="preserve"> a </w:t>
      </w:r>
      <w:proofErr w:type="spellStart"/>
      <w:r w:rsidRPr="00CE315D">
        <w:rPr>
          <w:rFonts w:ascii="Helvetica" w:eastAsia="Times New Roman" w:hAnsi="Helvetica" w:cs="Times New Roman"/>
          <w:color w:val="333333"/>
          <w:sz w:val="27"/>
          <w:szCs w:val="27"/>
          <w:lang w:eastAsia="sk-SK"/>
        </w:rPr>
        <w:t>holistic</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vision</w:t>
      </w:r>
      <w:proofErr w:type="spellEnd"/>
      <w:r w:rsidRPr="00CE315D">
        <w:rPr>
          <w:rFonts w:ascii="Helvetica" w:eastAsia="Times New Roman" w:hAnsi="Helvetica" w:cs="Times New Roman"/>
          <w:color w:val="333333"/>
          <w:sz w:val="27"/>
          <w:szCs w:val="27"/>
          <w:lang w:eastAsia="sk-SK"/>
        </w:rPr>
        <w:t xml:space="preserve"> of IDKM </w:t>
      </w:r>
      <w:proofErr w:type="spellStart"/>
      <w:r w:rsidRPr="00CE315D">
        <w:rPr>
          <w:rFonts w:ascii="Helvetica" w:eastAsia="Times New Roman" w:hAnsi="Helvetica" w:cs="Times New Roman"/>
          <w:color w:val="333333"/>
          <w:sz w:val="27"/>
          <w:szCs w:val="27"/>
          <w:lang w:eastAsia="sk-SK"/>
        </w:rPr>
        <w:t>across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technical</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non-technical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stakeholders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across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all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timescales</w:t>
      </w:r>
      <w:proofErr w:type="spellEnd"/>
      <w:r w:rsidRPr="00CE315D">
        <w:rPr>
          <w:rFonts w:ascii="Helvetica" w:eastAsia="Times New Roman" w:hAnsi="Helvetica" w:cs="Times New Roman"/>
          <w:color w:val="333333"/>
          <w:sz w:val="27"/>
          <w:szCs w:val="27"/>
          <w:lang w:eastAsia="sk-SK"/>
        </w:rPr>
        <w:t>; and</w:t>
      </w:r>
    </w:p>
    <w:p w14:paraId="3C3C38C1" w14:textId="77777777" w:rsidR="00CE315D" w:rsidRPr="00CE315D" w:rsidRDefault="00CE315D" w:rsidP="00CE315D">
      <w:pPr>
        <w:numPr>
          <w:ilvl w:val="0"/>
          <w:numId w:val="1"/>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Identify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future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challenges</w:t>
      </w:r>
      <w:proofErr w:type="spellEnd"/>
      <w:r w:rsidRPr="00CE315D">
        <w:rPr>
          <w:rFonts w:ascii="Helvetica" w:eastAsia="Times New Roman" w:hAnsi="Helvetica" w:cs="Times New Roman"/>
          <w:color w:val="333333"/>
          <w:sz w:val="27"/>
          <w:szCs w:val="27"/>
          <w:lang w:eastAsia="sk-SK"/>
        </w:rPr>
        <w:t xml:space="preserve"> on IDKM </w:t>
      </w:r>
      <w:proofErr w:type="spellStart"/>
      <w:r w:rsidRPr="00CE315D">
        <w:rPr>
          <w:rFonts w:ascii="Helvetica" w:eastAsia="Times New Roman" w:hAnsi="Helvetica" w:cs="Times New Roman"/>
          <w:color w:val="333333"/>
          <w:sz w:val="27"/>
          <w:szCs w:val="27"/>
          <w:lang w:eastAsia="sk-SK"/>
        </w:rPr>
        <w:t>that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would</w:t>
      </w:r>
      <w:proofErr w:type="spellEnd"/>
      <w:r w:rsidRPr="00CE315D">
        <w:rPr>
          <w:rFonts w:ascii="Helvetica" w:eastAsia="Times New Roman" w:hAnsi="Helvetica" w:cs="Times New Roman"/>
          <w:color w:val="333333"/>
          <w:sz w:val="27"/>
          <w:szCs w:val="27"/>
          <w:lang w:eastAsia="sk-SK"/>
        </w:rPr>
        <w:t xml:space="preserve"> benefit </w:t>
      </w:r>
      <w:proofErr w:type="spellStart"/>
      <w:r w:rsidRPr="00CE315D">
        <w:rPr>
          <w:rFonts w:ascii="Helvetica" w:eastAsia="Times New Roman" w:hAnsi="Helvetica" w:cs="Times New Roman"/>
          <w:color w:val="333333"/>
          <w:sz w:val="27"/>
          <w:szCs w:val="27"/>
          <w:lang w:eastAsia="sk-SK"/>
        </w:rPr>
        <w:t>from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future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international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co-operation</w:t>
      </w:r>
      <w:proofErr w:type="spellEnd"/>
      <w:r w:rsidRPr="00CE315D">
        <w:rPr>
          <w:rFonts w:ascii="Helvetica" w:eastAsia="Times New Roman" w:hAnsi="Helvetica" w:cs="Times New Roman"/>
          <w:color w:val="333333"/>
          <w:sz w:val="27"/>
          <w:szCs w:val="27"/>
          <w:lang w:eastAsia="sk-SK"/>
        </w:rPr>
        <w:t>. </w:t>
      </w:r>
    </w:p>
    <w:p w14:paraId="6D5A07EC" w14:textId="77777777" w:rsidR="00CE315D" w:rsidRPr="00CE315D" w:rsidRDefault="00CE315D" w:rsidP="00CE315D">
      <w:pPr>
        <w:shd w:val="clear" w:color="auto" w:fill="E4E8EC"/>
        <w:spacing w:line="240" w:lineRule="auto"/>
        <w:rPr>
          <w:rFonts w:ascii="Helvetica" w:eastAsia="Times New Roman" w:hAnsi="Helvetica" w:cs="Times New Roman"/>
          <w:color w:val="002844"/>
          <w:sz w:val="45"/>
          <w:szCs w:val="45"/>
          <w:lang w:eastAsia="sk-SK"/>
        </w:rPr>
      </w:pPr>
      <w:proofErr w:type="spellStart"/>
      <w:r w:rsidRPr="00CE315D">
        <w:rPr>
          <w:rFonts w:ascii="Helvetica" w:eastAsia="Times New Roman" w:hAnsi="Helvetica" w:cs="Times New Roman"/>
          <w:color w:val="002844"/>
          <w:sz w:val="45"/>
          <w:szCs w:val="45"/>
          <w:lang w:eastAsia="sk-SK"/>
        </w:rPr>
        <w:t>Organisers</w:t>
      </w:r>
      <w:proofErr w:type="spellEnd"/>
    </w:p>
    <w:p w14:paraId="31EED156" w14:textId="77777777" w:rsidR="00CE315D" w:rsidRPr="00CE315D" w:rsidRDefault="00CE315D" w:rsidP="00CE315D">
      <w:pPr>
        <w:shd w:val="clear" w:color="auto" w:fill="E4E8EC"/>
        <w:spacing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local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host</w:t>
      </w:r>
      <w:proofErr w:type="spellEnd"/>
      <w:r w:rsidRPr="00CE315D">
        <w:rPr>
          <w:rFonts w:ascii="Helvetica" w:eastAsia="Times New Roman" w:hAnsi="Helvetica" w:cs="Times New Roman"/>
          <w:color w:val="333333"/>
          <w:sz w:val="27"/>
          <w:szCs w:val="27"/>
          <w:lang w:eastAsia="sk-SK"/>
        </w:rPr>
        <w:t xml:space="preserve"> of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2025 NEA IDKM </w:t>
      </w:r>
      <w:proofErr w:type="spellStart"/>
      <w:r w:rsidRPr="00CE315D">
        <w:rPr>
          <w:rFonts w:ascii="Helvetica" w:eastAsia="Times New Roman" w:hAnsi="Helvetica" w:cs="Times New Roman"/>
          <w:color w:val="333333"/>
          <w:sz w:val="27"/>
          <w:szCs w:val="27"/>
          <w:lang w:eastAsia="sk-SK"/>
        </w:rPr>
        <w:t>Symposium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w:t>
      </w:r>
      <w:proofErr w:type="spellStart"/>
      <w:r w:rsidRPr="00CE315D">
        <w:rPr>
          <w:rFonts w:ascii="Helvetica" w:eastAsia="Times New Roman" w:hAnsi="Helvetica" w:cs="Times New Roman"/>
          <w:color w:val="333333"/>
          <w:sz w:val="27"/>
          <w:szCs w:val="27"/>
          <w:lang w:eastAsia="sk-SK"/>
        </w:rPr>
        <w:fldChar w:fldCharType="begin"/>
      </w:r>
      <w:r w:rsidRPr="00CE315D">
        <w:rPr>
          <w:rFonts w:ascii="Helvetica" w:eastAsia="Times New Roman" w:hAnsi="Helvetica" w:cs="Times New Roman"/>
          <w:color w:val="333333"/>
          <w:sz w:val="27"/>
          <w:szCs w:val="27"/>
          <w:lang w:eastAsia="sk-SK"/>
        </w:rPr>
        <w:instrText xml:space="preserve"> HYPERLINK "https://www.numo.or.jp/en/" </w:instrText>
      </w:r>
      <w:r w:rsidRPr="00CE315D">
        <w:rPr>
          <w:rFonts w:ascii="Helvetica" w:eastAsia="Times New Roman" w:hAnsi="Helvetica" w:cs="Times New Roman"/>
          <w:color w:val="333333"/>
          <w:sz w:val="27"/>
          <w:szCs w:val="27"/>
          <w:lang w:eastAsia="sk-SK"/>
        </w:rPr>
        <w:fldChar w:fldCharType="separate"/>
      </w:r>
      <w:r w:rsidRPr="00CE315D">
        <w:rPr>
          <w:rFonts w:ascii="Helvetica" w:eastAsia="Times New Roman" w:hAnsi="Helvetica" w:cs="Times New Roman"/>
          <w:color w:val="005DB4"/>
          <w:sz w:val="27"/>
          <w:szCs w:val="27"/>
          <w:u w:val="single"/>
          <w:lang w:eastAsia="sk-SK"/>
        </w:rPr>
        <w:t>Nuclear</w:t>
      </w:r>
      <w:proofErr w:type="spellEnd"/>
      <w:r w:rsidRPr="00CE315D">
        <w:rPr>
          <w:rFonts w:ascii="Helvetica" w:eastAsia="Times New Roman" w:hAnsi="Helvetica" w:cs="Times New Roman"/>
          <w:color w:val="005DB4"/>
          <w:sz w:val="27"/>
          <w:szCs w:val="27"/>
          <w:u w:val="single"/>
          <w:lang w:eastAsia="sk-SK"/>
        </w:rPr>
        <w:t xml:space="preserve"> </w:t>
      </w:r>
      <w:proofErr w:type="spellStart"/>
      <w:r w:rsidRPr="00CE315D">
        <w:rPr>
          <w:rFonts w:ascii="Helvetica" w:eastAsia="Times New Roman" w:hAnsi="Helvetica" w:cs="Times New Roman"/>
          <w:color w:val="005DB4"/>
          <w:sz w:val="27"/>
          <w:szCs w:val="27"/>
          <w:u w:val="single"/>
          <w:lang w:eastAsia="sk-SK"/>
        </w:rPr>
        <w:t>Waste</w:t>
      </w:r>
      <w:proofErr w:type="spellEnd"/>
      <w:r w:rsidRPr="00CE315D">
        <w:rPr>
          <w:rFonts w:ascii="Helvetica" w:eastAsia="Times New Roman" w:hAnsi="Helvetica" w:cs="Times New Roman"/>
          <w:color w:val="005DB4"/>
          <w:sz w:val="27"/>
          <w:szCs w:val="27"/>
          <w:u w:val="single"/>
          <w:lang w:eastAsia="sk-SK"/>
        </w:rPr>
        <w:t xml:space="preserve"> Management </w:t>
      </w:r>
      <w:proofErr w:type="spellStart"/>
      <w:r w:rsidRPr="00CE315D">
        <w:rPr>
          <w:rFonts w:ascii="Helvetica" w:eastAsia="Times New Roman" w:hAnsi="Helvetica" w:cs="Times New Roman"/>
          <w:color w:val="005DB4"/>
          <w:sz w:val="27"/>
          <w:szCs w:val="27"/>
          <w:u w:val="single"/>
          <w:lang w:eastAsia="sk-SK"/>
        </w:rPr>
        <w:t>Organization</w:t>
      </w:r>
      <w:proofErr w:type="spellEnd"/>
      <w:r w:rsidRPr="00CE315D">
        <w:rPr>
          <w:rFonts w:ascii="Helvetica" w:eastAsia="Times New Roman" w:hAnsi="Helvetica" w:cs="Times New Roman"/>
          <w:color w:val="005DB4"/>
          <w:sz w:val="27"/>
          <w:szCs w:val="27"/>
          <w:u w:val="single"/>
          <w:lang w:eastAsia="sk-SK"/>
        </w:rPr>
        <w:t xml:space="preserve"> of Japan (NUMO).</w:t>
      </w:r>
      <w:r w:rsidRPr="00CE315D">
        <w:rPr>
          <w:rFonts w:ascii="Helvetica" w:eastAsia="Times New Roman" w:hAnsi="Helvetica" w:cs="Times New Roman"/>
          <w:color w:val="333333"/>
          <w:sz w:val="27"/>
          <w:szCs w:val="27"/>
          <w:lang w:eastAsia="sk-SK"/>
        </w:rPr>
        <w:fldChar w:fldCharType="end"/>
      </w:r>
    </w:p>
    <w:p w14:paraId="31E19999" w14:textId="77777777" w:rsidR="00CE315D" w:rsidRPr="00CE315D" w:rsidRDefault="00CE315D" w:rsidP="00CE315D">
      <w:pPr>
        <w:shd w:val="clear" w:color="auto" w:fill="E4E8EC"/>
        <w:spacing w:line="240" w:lineRule="auto"/>
        <w:rPr>
          <w:rFonts w:ascii="Helvetica" w:eastAsia="Times New Roman" w:hAnsi="Helvetica" w:cs="Times New Roman"/>
          <w:color w:val="002844"/>
          <w:sz w:val="45"/>
          <w:szCs w:val="45"/>
          <w:lang w:eastAsia="sk-SK"/>
        </w:rPr>
      </w:pPr>
      <w:proofErr w:type="spellStart"/>
      <w:r w:rsidRPr="00CE315D">
        <w:rPr>
          <w:rFonts w:ascii="Helvetica" w:eastAsia="Times New Roman" w:hAnsi="Helvetica" w:cs="Times New Roman"/>
          <w:color w:val="002844"/>
          <w:sz w:val="45"/>
          <w:szCs w:val="45"/>
          <w:lang w:eastAsia="sk-SK"/>
        </w:rPr>
        <w:t>Registration</w:t>
      </w:r>
      <w:proofErr w:type="spellEnd"/>
      <w:r w:rsidRPr="00CE315D">
        <w:rPr>
          <w:rFonts w:ascii="Helvetica" w:eastAsia="Times New Roman" w:hAnsi="Helvetica" w:cs="Times New Roman"/>
          <w:color w:val="002844"/>
          <w:sz w:val="45"/>
          <w:szCs w:val="45"/>
          <w:lang w:eastAsia="sk-SK"/>
        </w:rPr>
        <w:t xml:space="preserve"> and site </w:t>
      </w:r>
      <w:proofErr w:type="spellStart"/>
      <w:r w:rsidRPr="00CE315D">
        <w:rPr>
          <w:rFonts w:ascii="Helvetica" w:eastAsia="Times New Roman" w:hAnsi="Helvetica" w:cs="Times New Roman"/>
          <w:color w:val="002844"/>
          <w:sz w:val="45"/>
          <w:szCs w:val="45"/>
          <w:lang w:eastAsia="sk-SK"/>
        </w:rPr>
        <w:t>visit</w:t>
      </w:r>
      <w:proofErr w:type="spellEnd"/>
    </w:p>
    <w:p w14:paraId="36CE55C1"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lastRenderedPageBreak/>
        <w:t>Registration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2025 NEA IDKM </w:t>
      </w:r>
      <w:proofErr w:type="spellStart"/>
      <w:r w:rsidRPr="00CE315D">
        <w:rPr>
          <w:rFonts w:ascii="Helvetica" w:eastAsia="Times New Roman" w:hAnsi="Helvetica" w:cs="Times New Roman"/>
          <w:color w:val="333333"/>
          <w:sz w:val="27"/>
          <w:szCs w:val="27"/>
          <w:lang w:eastAsia="sk-SK"/>
        </w:rPr>
        <w:t>Symposium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currently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open</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will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close</w:t>
      </w:r>
      <w:proofErr w:type="spellEnd"/>
      <w:r w:rsidRPr="00CE315D">
        <w:rPr>
          <w:rFonts w:ascii="Helvetica" w:eastAsia="Times New Roman" w:hAnsi="Helvetica" w:cs="Times New Roman"/>
          <w:color w:val="333333"/>
          <w:sz w:val="27"/>
          <w:szCs w:val="27"/>
          <w:lang w:eastAsia="sk-SK"/>
        </w:rPr>
        <w:t xml:space="preserve"> in August 2025.</w:t>
      </w:r>
    </w:p>
    <w:p w14:paraId="24BC986B"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Please</w:t>
      </w:r>
      <w:proofErr w:type="spellEnd"/>
      <w:r w:rsidRPr="00CE315D">
        <w:rPr>
          <w:rFonts w:ascii="Helvetica" w:eastAsia="Times New Roman" w:hAnsi="Helvetica" w:cs="Times New Roman"/>
          <w:color w:val="333333"/>
          <w:sz w:val="27"/>
          <w:szCs w:val="27"/>
          <w:lang w:eastAsia="sk-SK"/>
        </w:rPr>
        <w:t xml:space="preserve"> note </w:t>
      </w:r>
      <w:proofErr w:type="spellStart"/>
      <w:r w:rsidRPr="00CE315D">
        <w:rPr>
          <w:rFonts w:ascii="Helvetica" w:eastAsia="Times New Roman" w:hAnsi="Helvetica" w:cs="Times New Roman"/>
          <w:color w:val="333333"/>
          <w:sz w:val="27"/>
          <w:szCs w:val="27"/>
          <w:lang w:eastAsia="sk-SK"/>
        </w:rPr>
        <w:t>that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Symposium</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will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offer</w:t>
      </w:r>
      <w:proofErr w:type="spellEnd"/>
      <w:r w:rsidRPr="00CE315D">
        <w:rPr>
          <w:rFonts w:ascii="Helvetica" w:eastAsia="Times New Roman" w:hAnsi="Helvetica" w:cs="Times New Roman"/>
          <w:color w:val="333333"/>
          <w:sz w:val="27"/>
          <w:szCs w:val="27"/>
          <w:lang w:eastAsia="sk-SK"/>
        </w:rPr>
        <w:t xml:space="preserve"> a (</w:t>
      </w:r>
      <w:proofErr w:type="spellStart"/>
      <w:r w:rsidRPr="00CE315D">
        <w:rPr>
          <w:rFonts w:ascii="Helvetica" w:eastAsia="Times New Roman" w:hAnsi="Helvetica" w:cs="Times New Roman"/>
          <w:color w:val="333333"/>
          <w:sz w:val="27"/>
          <w:szCs w:val="27"/>
          <w:lang w:eastAsia="sk-SK"/>
        </w:rPr>
        <w:t>provisional</w:t>
      </w:r>
      <w:proofErr w:type="spellEnd"/>
      <w:r w:rsidRPr="00CE315D">
        <w:rPr>
          <w:rFonts w:ascii="Helvetica" w:eastAsia="Times New Roman" w:hAnsi="Helvetica" w:cs="Times New Roman"/>
          <w:color w:val="333333"/>
          <w:sz w:val="27"/>
          <w:szCs w:val="27"/>
          <w:lang w:eastAsia="sk-SK"/>
        </w:rPr>
        <w:t xml:space="preserve">) site </w:t>
      </w:r>
      <w:proofErr w:type="spellStart"/>
      <w:r w:rsidRPr="00CE315D">
        <w:rPr>
          <w:rFonts w:ascii="Helvetica" w:eastAsia="Times New Roman" w:hAnsi="Helvetica" w:cs="Times New Roman"/>
          <w:color w:val="333333"/>
          <w:sz w:val="27"/>
          <w:szCs w:val="27"/>
          <w:lang w:eastAsia="sk-SK"/>
        </w:rPr>
        <w:t>visit</w:t>
      </w:r>
      <w:proofErr w:type="spellEnd"/>
      <w:r w:rsidRPr="00CE315D">
        <w:rPr>
          <w:rFonts w:ascii="Helvetica" w:eastAsia="Times New Roman" w:hAnsi="Helvetica" w:cs="Times New Roman"/>
          <w:color w:val="333333"/>
          <w:sz w:val="27"/>
          <w:szCs w:val="27"/>
          <w:lang w:eastAsia="sk-SK"/>
        </w:rPr>
        <w:t xml:space="preserve"> to </w:t>
      </w:r>
      <w:proofErr w:type="spellStart"/>
      <w:r w:rsidRPr="00CE315D">
        <w:rPr>
          <w:rFonts w:ascii="Helvetica" w:eastAsia="Times New Roman" w:hAnsi="Helvetica" w:cs="Times New Roman"/>
          <w:color w:val="333333"/>
          <w:sz w:val="27"/>
          <w:szCs w:val="27"/>
          <w:lang w:eastAsia="sk-SK"/>
        </w:rPr>
        <w:t>Fukushima</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Daiichi</w:t>
      </w:r>
      <w:proofErr w:type="spellEnd"/>
      <w:r w:rsidRPr="00CE315D">
        <w:rPr>
          <w:rFonts w:ascii="Helvetica" w:eastAsia="Times New Roman" w:hAnsi="Helvetica" w:cs="Times New Roman"/>
          <w:color w:val="333333"/>
          <w:sz w:val="27"/>
          <w:szCs w:val="27"/>
          <w:lang w:eastAsia="sk-SK"/>
        </w:rPr>
        <w:t xml:space="preserve"> NPP.</w:t>
      </w:r>
    </w:p>
    <w:p w14:paraId="72300966"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Registration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this</w:t>
      </w:r>
      <w:proofErr w:type="spellEnd"/>
      <w:r w:rsidRPr="00CE315D">
        <w:rPr>
          <w:rFonts w:ascii="Helvetica" w:eastAsia="Times New Roman" w:hAnsi="Helvetica" w:cs="Times New Roman"/>
          <w:color w:val="333333"/>
          <w:sz w:val="27"/>
          <w:szCs w:val="27"/>
          <w:lang w:eastAsia="sk-SK"/>
        </w:rPr>
        <w:t xml:space="preserve"> site </w:t>
      </w:r>
      <w:proofErr w:type="spellStart"/>
      <w:r w:rsidRPr="00CE315D">
        <w:rPr>
          <w:rFonts w:ascii="Helvetica" w:eastAsia="Times New Roman" w:hAnsi="Helvetica" w:cs="Times New Roman"/>
          <w:color w:val="333333"/>
          <w:sz w:val="27"/>
          <w:szCs w:val="27"/>
          <w:lang w:eastAsia="sk-SK"/>
        </w:rPr>
        <w:t>visit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first-come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first</w:t>
      </w:r>
      <w:proofErr w:type="spellEnd"/>
      <w:r w:rsidRPr="00CE315D">
        <w:rPr>
          <w:rFonts w:ascii="Helvetica" w:eastAsia="Times New Roman" w:hAnsi="Helvetica" w:cs="Times New Roman"/>
          <w:color w:val="333333"/>
          <w:sz w:val="27"/>
          <w:szCs w:val="27"/>
          <w:lang w:eastAsia="sk-SK"/>
        </w:rPr>
        <w:t xml:space="preserve">-serve, and </w:t>
      </w:r>
      <w:proofErr w:type="spellStart"/>
      <w:r w:rsidRPr="00CE315D">
        <w:rPr>
          <w:rFonts w:ascii="Helvetica" w:eastAsia="Times New Roman" w:hAnsi="Helvetica" w:cs="Times New Roman"/>
          <w:color w:val="333333"/>
          <w:sz w:val="27"/>
          <w:szCs w:val="27"/>
          <w:lang w:eastAsia="sk-SK"/>
        </w:rPr>
        <w:t>offered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only</w:t>
      </w:r>
      <w:proofErr w:type="spellEnd"/>
      <w:r w:rsidRPr="00CE315D">
        <w:rPr>
          <w:rFonts w:ascii="Helvetica" w:eastAsia="Times New Roman" w:hAnsi="Helvetica" w:cs="Times New Roman"/>
          <w:color w:val="333333"/>
          <w:sz w:val="27"/>
          <w:szCs w:val="27"/>
          <w:lang w:eastAsia="sk-SK"/>
        </w:rPr>
        <w:t xml:space="preserve"> to a </w:t>
      </w:r>
      <w:proofErr w:type="spellStart"/>
      <w:r w:rsidRPr="00CE315D">
        <w:rPr>
          <w:rFonts w:ascii="Helvetica" w:eastAsia="Times New Roman" w:hAnsi="Helvetica" w:cs="Times New Roman"/>
          <w:color w:val="333333"/>
          <w:sz w:val="27"/>
          <w:szCs w:val="27"/>
          <w:lang w:eastAsia="sk-SK"/>
        </w:rPr>
        <w:t>limited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number</w:t>
      </w:r>
      <w:proofErr w:type="spellEnd"/>
      <w:r w:rsidRPr="00CE315D">
        <w:rPr>
          <w:rFonts w:ascii="Helvetica" w:eastAsia="Times New Roman" w:hAnsi="Helvetica" w:cs="Times New Roman"/>
          <w:color w:val="333333"/>
          <w:sz w:val="27"/>
          <w:szCs w:val="27"/>
          <w:lang w:eastAsia="sk-SK"/>
        </w:rPr>
        <w:t xml:space="preserve"> of </w:t>
      </w:r>
      <w:proofErr w:type="spellStart"/>
      <w:r w:rsidRPr="00CE315D">
        <w:rPr>
          <w:rFonts w:ascii="Helvetica" w:eastAsia="Times New Roman" w:hAnsi="Helvetica" w:cs="Times New Roman"/>
          <w:color w:val="333333"/>
          <w:sz w:val="27"/>
          <w:szCs w:val="27"/>
          <w:lang w:eastAsia="sk-SK"/>
        </w:rPr>
        <w:t>registered</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paid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participants</w:t>
      </w:r>
      <w:proofErr w:type="spellEnd"/>
      <w:r w:rsidRPr="00CE315D">
        <w:rPr>
          <w:rFonts w:ascii="Helvetica" w:eastAsia="Times New Roman" w:hAnsi="Helvetica" w:cs="Times New Roman"/>
          <w:color w:val="333333"/>
          <w:sz w:val="27"/>
          <w:szCs w:val="27"/>
          <w:lang w:eastAsia="sk-SK"/>
        </w:rPr>
        <w:t>. </w:t>
      </w:r>
    </w:p>
    <w:p w14:paraId="37E587AA"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Registration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fees</w:t>
      </w:r>
      <w:proofErr w:type="spellEnd"/>
      <w:r w:rsidRPr="00CE315D">
        <w:rPr>
          <w:rFonts w:ascii="Helvetica" w:eastAsia="Times New Roman" w:hAnsi="Helvetica" w:cs="Times New Roman"/>
          <w:color w:val="333333"/>
          <w:sz w:val="27"/>
          <w:szCs w:val="27"/>
          <w:lang w:eastAsia="sk-SK"/>
        </w:rPr>
        <w:t>:</w:t>
      </w:r>
    </w:p>
    <w:p w14:paraId="7B92571A" w14:textId="77777777" w:rsidR="00CE315D" w:rsidRPr="00CE315D" w:rsidRDefault="00CE315D" w:rsidP="00CE315D">
      <w:pPr>
        <w:numPr>
          <w:ilvl w:val="0"/>
          <w:numId w:val="2"/>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350 EUR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general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participants</w:t>
      </w:r>
      <w:proofErr w:type="spellEnd"/>
    </w:p>
    <w:p w14:paraId="38247230" w14:textId="77777777" w:rsidR="00CE315D" w:rsidRPr="00CE315D" w:rsidRDefault="00CE315D" w:rsidP="00CE315D">
      <w:pPr>
        <w:numPr>
          <w:ilvl w:val="0"/>
          <w:numId w:val="2"/>
        </w:numPr>
        <w:shd w:val="clear" w:color="auto" w:fill="E4E8EC"/>
        <w:spacing w:before="100" w:beforeAutospacing="1" w:after="100" w:afterAutospacing="1"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175 EUR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early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career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professionals</w:t>
      </w:r>
      <w:proofErr w:type="spellEnd"/>
      <w:r w:rsidRPr="00CE315D">
        <w:rPr>
          <w:rFonts w:ascii="Helvetica" w:eastAsia="Times New Roman" w:hAnsi="Helvetica" w:cs="Times New Roman"/>
          <w:color w:val="333333"/>
          <w:sz w:val="27"/>
          <w:szCs w:val="27"/>
          <w:lang w:eastAsia="sk-SK"/>
        </w:rPr>
        <w:t> </w:t>
      </w:r>
      <w:r w:rsidRPr="00CE315D">
        <w:rPr>
          <w:rFonts w:ascii="Helvetica" w:eastAsia="Times New Roman" w:hAnsi="Helvetica" w:cs="Times New Roman"/>
          <w:i/>
          <w:iCs/>
          <w:color w:val="333333"/>
          <w:sz w:val="27"/>
          <w:szCs w:val="27"/>
          <w:lang w:eastAsia="sk-SK"/>
        </w:rPr>
        <w:t>(</w:t>
      </w:r>
      <w:proofErr w:type="spellStart"/>
      <w:r w:rsidRPr="00CE315D">
        <w:rPr>
          <w:rFonts w:ascii="Helvetica" w:eastAsia="Times New Roman" w:hAnsi="Helvetica" w:cs="Times New Roman"/>
          <w:i/>
          <w:iCs/>
          <w:color w:val="333333"/>
          <w:sz w:val="27"/>
          <w:szCs w:val="27"/>
          <w:lang w:eastAsia="sk-SK"/>
        </w:rPr>
        <w:t>under</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the</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age</w:t>
      </w:r>
      <w:proofErr w:type="spellEnd"/>
      <w:r w:rsidRPr="00CE315D">
        <w:rPr>
          <w:rFonts w:ascii="Helvetica" w:eastAsia="Times New Roman" w:hAnsi="Helvetica" w:cs="Times New Roman"/>
          <w:i/>
          <w:iCs/>
          <w:color w:val="333333"/>
          <w:sz w:val="27"/>
          <w:szCs w:val="27"/>
          <w:lang w:eastAsia="sk-SK"/>
        </w:rPr>
        <w:t xml:space="preserve"> of 30 and </w:t>
      </w:r>
      <w:proofErr w:type="spellStart"/>
      <w:r w:rsidRPr="00CE315D">
        <w:rPr>
          <w:rFonts w:ascii="Helvetica" w:eastAsia="Times New Roman" w:hAnsi="Helvetica" w:cs="Times New Roman"/>
          <w:i/>
          <w:iCs/>
          <w:color w:val="333333"/>
          <w:sz w:val="27"/>
          <w:szCs w:val="27"/>
          <w:lang w:eastAsia="sk-SK"/>
        </w:rPr>
        <w:t>less</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than</w:t>
      </w:r>
      <w:proofErr w:type="spellEnd"/>
      <w:r w:rsidRPr="00CE315D">
        <w:rPr>
          <w:rFonts w:ascii="Helvetica" w:eastAsia="Times New Roman" w:hAnsi="Helvetica" w:cs="Times New Roman"/>
          <w:i/>
          <w:iCs/>
          <w:color w:val="333333"/>
          <w:sz w:val="27"/>
          <w:szCs w:val="27"/>
          <w:lang w:eastAsia="sk-SK"/>
        </w:rPr>
        <w:t xml:space="preserve"> 5 </w:t>
      </w:r>
      <w:proofErr w:type="spellStart"/>
      <w:r w:rsidRPr="00CE315D">
        <w:rPr>
          <w:rFonts w:ascii="Helvetica" w:eastAsia="Times New Roman" w:hAnsi="Helvetica" w:cs="Times New Roman"/>
          <w:i/>
          <w:iCs/>
          <w:color w:val="333333"/>
          <w:sz w:val="27"/>
          <w:szCs w:val="27"/>
          <w:lang w:eastAsia="sk-SK"/>
        </w:rPr>
        <w:t>years</w:t>
      </w:r>
      <w:proofErr w:type="spellEnd"/>
      <w:r w:rsidRPr="00CE315D">
        <w:rPr>
          <w:rFonts w:ascii="Helvetica" w:eastAsia="Times New Roman" w:hAnsi="Helvetica" w:cs="Times New Roman"/>
          <w:i/>
          <w:iCs/>
          <w:color w:val="333333"/>
          <w:sz w:val="27"/>
          <w:szCs w:val="27"/>
          <w:lang w:eastAsia="sk-SK"/>
        </w:rPr>
        <w:t xml:space="preserve"> of </w:t>
      </w:r>
      <w:proofErr w:type="spellStart"/>
      <w:r w:rsidRPr="00CE315D">
        <w:rPr>
          <w:rFonts w:ascii="Helvetica" w:eastAsia="Times New Roman" w:hAnsi="Helvetica" w:cs="Times New Roman"/>
          <w:i/>
          <w:iCs/>
          <w:color w:val="333333"/>
          <w:sz w:val="27"/>
          <w:szCs w:val="27"/>
          <w:lang w:eastAsia="sk-SK"/>
        </w:rPr>
        <w:t>experience</w:t>
      </w:r>
      <w:proofErr w:type="spellEnd"/>
      <w:r w:rsidRPr="00CE315D">
        <w:rPr>
          <w:rFonts w:ascii="Helvetica" w:eastAsia="Times New Roman" w:hAnsi="Helvetica" w:cs="Times New Roman"/>
          <w:i/>
          <w:iCs/>
          <w:color w:val="333333"/>
          <w:sz w:val="27"/>
          <w:szCs w:val="27"/>
          <w:lang w:eastAsia="sk-SK"/>
        </w:rPr>
        <w:t xml:space="preserve">). A CV </w:t>
      </w:r>
      <w:proofErr w:type="spellStart"/>
      <w:r w:rsidRPr="00CE315D">
        <w:rPr>
          <w:rFonts w:ascii="Helvetica" w:eastAsia="Times New Roman" w:hAnsi="Helvetica" w:cs="Times New Roman"/>
          <w:i/>
          <w:iCs/>
          <w:color w:val="333333"/>
          <w:sz w:val="27"/>
          <w:szCs w:val="27"/>
          <w:lang w:eastAsia="sk-SK"/>
        </w:rPr>
        <w:t>will</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be</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required</w:t>
      </w:r>
      <w:proofErr w:type="spellEnd"/>
      <w:r w:rsidRPr="00CE315D">
        <w:rPr>
          <w:rFonts w:ascii="Helvetica" w:eastAsia="Times New Roman" w:hAnsi="Helvetica" w:cs="Times New Roman"/>
          <w:i/>
          <w:iCs/>
          <w:color w:val="333333"/>
          <w:sz w:val="27"/>
          <w:szCs w:val="27"/>
          <w:lang w:eastAsia="sk-SK"/>
        </w:rPr>
        <w:t xml:space="preserve"> as </w:t>
      </w:r>
      <w:proofErr w:type="spellStart"/>
      <w:r w:rsidRPr="00CE315D">
        <w:rPr>
          <w:rFonts w:ascii="Helvetica" w:eastAsia="Times New Roman" w:hAnsi="Helvetica" w:cs="Times New Roman"/>
          <w:i/>
          <w:iCs/>
          <w:color w:val="333333"/>
          <w:sz w:val="27"/>
          <w:szCs w:val="27"/>
          <w:lang w:eastAsia="sk-SK"/>
        </w:rPr>
        <w:t>proof</w:t>
      </w:r>
      <w:proofErr w:type="spellEnd"/>
      <w:r w:rsidRPr="00CE315D">
        <w:rPr>
          <w:rFonts w:ascii="Helvetica" w:eastAsia="Times New Roman" w:hAnsi="Helvetica" w:cs="Times New Roman"/>
          <w:i/>
          <w:iCs/>
          <w:color w:val="333333"/>
          <w:sz w:val="27"/>
          <w:szCs w:val="27"/>
          <w:lang w:eastAsia="sk-SK"/>
        </w:rPr>
        <w:t xml:space="preserve"> of </w:t>
      </w:r>
      <w:proofErr w:type="spellStart"/>
      <w:r w:rsidRPr="00CE315D">
        <w:rPr>
          <w:rFonts w:ascii="Helvetica" w:eastAsia="Times New Roman" w:hAnsi="Helvetica" w:cs="Times New Roman"/>
          <w:i/>
          <w:iCs/>
          <w:color w:val="333333"/>
          <w:sz w:val="27"/>
          <w:szCs w:val="27"/>
          <w:lang w:eastAsia="sk-SK"/>
        </w:rPr>
        <w:t>early</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career</w:t>
      </w:r>
      <w:proofErr w:type="spellEnd"/>
      <w:r w:rsidRPr="00CE315D">
        <w:rPr>
          <w:rFonts w:ascii="Helvetica" w:eastAsia="Times New Roman" w:hAnsi="Helvetica" w:cs="Times New Roman"/>
          <w:i/>
          <w:iCs/>
          <w:color w:val="333333"/>
          <w:sz w:val="27"/>
          <w:szCs w:val="27"/>
          <w:lang w:eastAsia="sk-SK"/>
        </w:rPr>
        <w:t xml:space="preserve">, and </w:t>
      </w:r>
      <w:proofErr w:type="spellStart"/>
      <w:r w:rsidRPr="00CE315D">
        <w:rPr>
          <w:rFonts w:ascii="Helvetica" w:eastAsia="Times New Roman" w:hAnsi="Helvetica" w:cs="Times New Roman"/>
          <w:i/>
          <w:iCs/>
          <w:color w:val="333333"/>
          <w:sz w:val="27"/>
          <w:szCs w:val="27"/>
          <w:lang w:eastAsia="sk-SK"/>
        </w:rPr>
        <w:t>applicants</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may</w:t>
      </w:r>
      <w:proofErr w:type="spellEnd"/>
      <w:r w:rsidRPr="00CE315D">
        <w:rPr>
          <w:rFonts w:ascii="Helvetica" w:eastAsia="Times New Roman" w:hAnsi="Helvetica" w:cs="Times New Roman"/>
          <w:i/>
          <w:iCs/>
          <w:color w:val="333333"/>
          <w:sz w:val="27"/>
          <w:szCs w:val="27"/>
          <w:lang w:eastAsia="sk-SK"/>
        </w:rPr>
        <w:t xml:space="preserve"> register </w:t>
      </w:r>
      <w:proofErr w:type="spellStart"/>
      <w:r w:rsidRPr="00CE315D">
        <w:rPr>
          <w:rFonts w:ascii="Helvetica" w:eastAsia="Times New Roman" w:hAnsi="Helvetica" w:cs="Times New Roman"/>
          <w:i/>
          <w:iCs/>
          <w:color w:val="333333"/>
          <w:sz w:val="27"/>
          <w:szCs w:val="27"/>
          <w:lang w:eastAsia="sk-SK"/>
        </w:rPr>
        <w:t>for</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the</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reduced</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registration</w:t>
      </w:r>
      <w:proofErr w:type="spellEnd"/>
      <w:r w:rsidRPr="00CE315D">
        <w:rPr>
          <w:rFonts w:ascii="Helvetica" w:eastAsia="Times New Roman" w:hAnsi="Helvetica" w:cs="Times New Roman"/>
          <w:i/>
          <w:iCs/>
          <w:color w:val="333333"/>
          <w:sz w:val="27"/>
          <w:szCs w:val="27"/>
          <w:lang w:eastAsia="sk-SK"/>
        </w:rPr>
        <w:t xml:space="preserve"> </w:t>
      </w:r>
      <w:proofErr w:type="spellStart"/>
      <w:r w:rsidRPr="00CE315D">
        <w:rPr>
          <w:rFonts w:ascii="Helvetica" w:eastAsia="Times New Roman" w:hAnsi="Helvetica" w:cs="Times New Roman"/>
          <w:i/>
          <w:iCs/>
          <w:color w:val="333333"/>
          <w:sz w:val="27"/>
          <w:szCs w:val="27"/>
          <w:lang w:eastAsia="sk-SK"/>
        </w:rPr>
        <w:t>fee</w:t>
      </w:r>
      <w:proofErr w:type="spellEnd"/>
      <w:r w:rsidRPr="00CE315D">
        <w:rPr>
          <w:rFonts w:ascii="Helvetica" w:eastAsia="Times New Roman" w:hAnsi="Helvetica" w:cs="Times New Roman"/>
          <w:i/>
          <w:iCs/>
          <w:color w:val="333333"/>
          <w:sz w:val="27"/>
          <w:szCs w:val="27"/>
          <w:lang w:eastAsia="sk-SK"/>
        </w:rPr>
        <w:t> </w:t>
      </w:r>
      <w:proofErr w:type="spellStart"/>
      <w:r w:rsidRPr="00CE315D">
        <w:rPr>
          <w:rFonts w:ascii="Helvetica" w:eastAsia="Times New Roman" w:hAnsi="Helvetica" w:cs="Times New Roman"/>
          <w:i/>
          <w:iCs/>
          <w:color w:val="333333"/>
          <w:sz w:val="27"/>
          <w:szCs w:val="27"/>
          <w:lang w:eastAsia="sk-SK"/>
        </w:rPr>
        <w:fldChar w:fldCharType="begin"/>
      </w:r>
      <w:r w:rsidRPr="00CE315D">
        <w:rPr>
          <w:rFonts w:ascii="Helvetica" w:eastAsia="Times New Roman" w:hAnsi="Helvetica" w:cs="Times New Roman"/>
          <w:i/>
          <w:iCs/>
          <w:color w:val="333333"/>
          <w:sz w:val="27"/>
          <w:szCs w:val="27"/>
          <w:lang w:eastAsia="sk-SK"/>
        </w:rPr>
        <w:instrText xml:space="preserve"> HYPERLINK "http://www.oecd-nea.org/confdb/confdb/conf?id=1005" </w:instrText>
      </w:r>
      <w:r w:rsidRPr="00CE315D">
        <w:rPr>
          <w:rFonts w:ascii="Helvetica" w:eastAsia="Times New Roman" w:hAnsi="Helvetica" w:cs="Times New Roman"/>
          <w:i/>
          <w:iCs/>
          <w:color w:val="333333"/>
          <w:sz w:val="27"/>
          <w:szCs w:val="27"/>
          <w:lang w:eastAsia="sk-SK"/>
        </w:rPr>
        <w:fldChar w:fldCharType="separate"/>
      </w:r>
      <w:r w:rsidRPr="00CE315D">
        <w:rPr>
          <w:rFonts w:ascii="Helvetica" w:eastAsia="Times New Roman" w:hAnsi="Helvetica" w:cs="Times New Roman"/>
          <w:i/>
          <w:iCs/>
          <w:color w:val="005DB4"/>
          <w:sz w:val="27"/>
          <w:szCs w:val="27"/>
          <w:u w:val="single"/>
          <w:lang w:eastAsia="sk-SK"/>
        </w:rPr>
        <w:t>here</w:t>
      </w:r>
      <w:proofErr w:type="spellEnd"/>
      <w:r w:rsidRPr="00CE315D">
        <w:rPr>
          <w:rFonts w:ascii="Helvetica" w:eastAsia="Times New Roman" w:hAnsi="Helvetica" w:cs="Times New Roman"/>
          <w:i/>
          <w:iCs/>
          <w:color w:val="333333"/>
          <w:sz w:val="27"/>
          <w:szCs w:val="27"/>
          <w:lang w:eastAsia="sk-SK"/>
        </w:rPr>
        <w:fldChar w:fldCharType="end"/>
      </w:r>
      <w:r w:rsidRPr="00CE315D">
        <w:rPr>
          <w:rFonts w:ascii="Helvetica" w:eastAsia="Times New Roman" w:hAnsi="Helvetica" w:cs="Times New Roman"/>
          <w:i/>
          <w:iCs/>
          <w:color w:val="333333"/>
          <w:sz w:val="27"/>
          <w:szCs w:val="27"/>
          <w:lang w:eastAsia="sk-SK"/>
        </w:rPr>
        <w:t>. </w:t>
      </w:r>
    </w:p>
    <w:p w14:paraId="693D6B16" w14:textId="77777777" w:rsidR="00CE315D" w:rsidRPr="00CE315D" w:rsidRDefault="00CE315D" w:rsidP="00CE315D">
      <w:pPr>
        <w:shd w:val="clear" w:color="auto" w:fill="E4E8EC"/>
        <w:spacing w:line="240" w:lineRule="auto"/>
        <w:rPr>
          <w:rFonts w:ascii="Helvetica" w:eastAsia="Times New Roman" w:hAnsi="Helvetica" w:cs="Times New Roman"/>
          <w:color w:val="002844"/>
          <w:sz w:val="45"/>
          <w:szCs w:val="45"/>
          <w:lang w:eastAsia="sk-SK"/>
        </w:rPr>
      </w:pPr>
      <w:proofErr w:type="spellStart"/>
      <w:r w:rsidRPr="00CE315D">
        <w:rPr>
          <w:rFonts w:ascii="Helvetica" w:eastAsia="Times New Roman" w:hAnsi="Helvetica" w:cs="Times New Roman"/>
          <w:color w:val="002844"/>
          <w:sz w:val="45"/>
          <w:szCs w:val="45"/>
          <w:lang w:eastAsia="sk-SK"/>
        </w:rPr>
        <w:t>Programme</w:t>
      </w:r>
      <w:proofErr w:type="spellEnd"/>
      <w:r w:rsidRPr="00CE315D">
        <w:rPr>
          <w:rFonts w:ascii="Helvetica" w:eastAsia="Times New Roman" w:hAnsi="Helvetica" w:cs="Times New Roman"/>
          <w:color w:val="002844"/>
          <w:sz w:val="45"/>
          <w:szCs w:val="45"/>
          <w:lang w:eastAsia="sk-SK"/>
        </w:rPr>
        <w:t xml:space="preserve"> </w:t>
      </w:r>
      <w:proofErr w:type="spellStart"/>
      <w:r w:rsidRPr="00CE315D">
        <w:rPr>
          <w:rFonts w:ascii="Helvetica" w:eastAsia="Times New Roman" w:hAnsi="Helvetica" w:cs="Times New Roman"/>
          <w:color w:val="002844"/>
          <w:sz w:val="45"/>
          <w:szCs w:val="45"/>
          <w:lang w:eastAsia="sk-SK"/>
        </w:rPr>
        <w:t>Committee</w:t>
      </w:r>
      <w:proofErr w:type="spellEnd"/>
    </w:p>
    <w:p w14:paraId="7442080D"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Vincent </w:t>
      </w:r>
      <w:proofErr w:type="spellStart"/>
      <w:r w:rsidRPr="00CE315D">
        <w:rPr>
          <w:rFonts w:ascii="Helvetica" w:eastAsia="Times New Roman" w:hAnsi="Helvetica" w:cs="Times New Roman"/>
          <w:color w:val="333333"/>
          <w:sz w:val="27"/>
          <w:szCs w:val="27"/>
          <w:lang w:eastAsia="sk-SK"/>
        </w:rPr>
        <w:t>Maugis</w:t>
      </w:r>
      <w:proofErr w:type="spellEnd"/>
      <w:r w:rsidRPr="00CE315D">
        <w:rPr>
          <w:rFonts w:ascii="Helvetica" w:eastAsia="Times New Roman" w:hAnsi="Helvetica" w:cs="Times New Roman"/>
          <w:color w:val="333333"/>
          <w:sz w:val="27"/>
          <w:szCs w:val="27"/>
          <w:lang w:eastAsia="sk-SK"/>
        </w:rPr>
        <w:t xml:space="preserve"> (ANDRA, </w:t>
      </w:r>
      <w:proofErr w:type="spellStart"/>
      <w:r w:rsidRPr="00CE315D">
        <w:rPr>
          <w:rFonts w:ascii="Helvetica" w:eastAsia="Times New Roman" w:hAnsi="Helvetica" w:cs="Times New Roman"/>
          <w:color w:val="333333"/>
          <w:sz w:val="27"/>
          <w:szCs w:val="27"/>
          <w:lang w:eastAsia="sk-SK"/>
        </w:rPr>
        <w:t>France</w:t>
      </w:r>
      <w:proofErr w:type="spellEnd"/>
      <w:r w:rsidRPr="00CE315D">
        <w:rPr>
          <w:rFonts w:ascii="Helvetica" w:eastAsia="Times New Roman" w:hAnsi="Helvetica" w:cs="Times New Roman"/>
          <w:color w:val="333333"/>
          <w:sz w:val="27"/>
          <w:szCs w:val="27"/>
          <w:lang w:eastAsia="sk-SK"/>
        </w:rPr>
        <w:t>)</w:t>
      </w:r>
    </w:p>
    <w:p w14:paraId="243BCB7E"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Panja</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Feuker</w:t>
      </w:r>
      <w:proofErr w:type="spellEnd"/>
      <w:r w:rsidRPr="00CE315D">
        <w:rPr>
          <w:rFonts w:ascii="Helvetica" w:eastAsia="Times New Roman" w:hAnsi="Helvetica" w:cs="Times New Roman"/>
          <w:color w:val="333333"/>
          <w:sz w:val="27"/>
          <w:szCs w:val="27"/>
          <w:lang w:eastAsia="sk-SK"/>
        </w:rPr>
        <w:t xml:space="preserve"> (BGE, </w:t>
      </w:r>
      <w:proofErr w:type="spellStart"/>
      <w:r w:rsidRPr="00CE315D">
        <w:rPr>
          <w:rFonts w:ascii="Helvetica" w:eastAsia="Times New Roman" w:hAnsi="Helvetica" w:cs="Times New Roman"/>
          <w:color w:val="333333"/>
          <w:sz w:val="27"/>
          <w:szCs w:val="27"/>
          <w:lang w:eastAsia="sk-SK"/>
        </w:rPr>
        <w:t>Germany</w:t>
      </w:r>
      <w:proofErr w:type="spellEnd"/>
      <w:r w:rsidRPr="00CE315D">
        <w:rPr>
          <w:rFonts w:ascii="Helvetica" w:eastAsia="Times New Roman" w:hAnsi="Helvetica" w:cs="Times New Roman"/>
          <w:color w:val="333333"/>
          <w:sz w:val="27"/>
          <w:szCs w:val="27"/>
          <w:lang w:eastAsia="sk-SK"/>
        </w:rPr>
        <w:t>)</w:t>
      </w:r>
    </w:p>
    <w:p w14:paraId="24FA627D"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Jasmin</w:t>
      </w:r>
      <w:proofErr w:type="spellEnd"/>
      <w:r w:rsidRPr="00CE315D">
        <w:rPr>
          <w:rFonts w:ascii="Helvetica" w:eastAsia="Times New Roman" w:hAnsi="Helvetica" w:cs="Times New Roman"/>
          <w:color w:val="333333"/>
          <w:sz w:val="27"/>
          <w:szCs w:val="27"/>
          <w:lang w:eastAsia="sk-SK"/>
        </w:rPr>
        <w:t xml:space="preserve"> K. </w:t>
      </w:r>
      <w:proofErr w:type="spellStart"/>
      <w:r w:rsidRPr="00CE315D">
        <w:rPr>
          <w:rFonts w:ascii="Helvetica" w:eastAsia="Times New Roman" w:hAnsi="Helvetica" w:cs="Times New Roman"/>
          <w:color w:val="333333"/>
          <w:sz w:val="27"/>
          <w:szCs w:val="27"/>
          <w:lang w:eastAsia="sk-SK"/>
        </w:rPr>
        <w:t>Böhmer</w:t>
      </w:r>
      <w:proofErr w:type="spellEnd"/>
      <w:r w:rsidRPr="00CE315D">
        <w:rPr>
          <w:rFonts w:ascii="Helvetica" w:eastAsia="Times New Roman" w:hAnsi="Helvetica" w:cs="Times New Roman"/>
          <w:color w:val="333333"/>
          <w:sz w:val="27"/>
          <w:szCs w:val="27"/>
          <w:lang w:eastAsia="sk-SK"/>
        </w:rPr>
        <w:t xml:space="preserve"> (BASE, </w:t>
      </w:r>
      <w:proofErr w:type="spellStart"/>
      <w:r w:rsidRPr="00CE315D">
        <w:rPr>
          <w:rFonts w:ascii="Helvetica" w:eastAsia="Times New Roman" w:hAnsi="Helvetica" w:cs="Times New Roman"/>
          <w:color w:val="333333"/>
          <w:sz w:val="27"/>
          <w:szCs w:val="27"/>
          <w:lang w:eastAsia="sk-SK"/>
        </w:rPr>
        <w:t>Germany</w:t>
      </w:r>
      <w:proofErr w:type="spellEnd"/>
      <w:r w:rsidRPr="00CE315D">
        <w:rPr>
          <w:rFonts w:ascii="Helvetica" w:eastAsia="Times New Roman" w:hAnsi="Helvetica" w:cs="Times New Roman"/>
          <w:color w:val="333333"/>
          <w:sz w:val="27"/>
          <w:szCs w:val="27"/>
          <w:lang w:eastAsia="sk-SK"/>
        </w:rPr>
        <w:t>)</w:t>
      </w:r>
    </w:p>
    <w:p w14:paraId="34A1145A"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Stephan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Hotzel</w:t>
      </w:r>
      <w:proofErr w:type="spellEnd"/>
      <w:r w:rsidRPr="00CE315D">
        <w:rPr>
          <w:rFonts w:ascii="Helvetica" w:eastAsia="Times New Roman" w:hAnsi="Helvetica" w:cs="Times New Roman"/>
          <w:color w:val="333333"/>
          <w:sz w:val="27"/>
          <w:szCs w:val="27"/>
          <w:lang w:eastAsia="sk-SK"/>
        </w:rPr>
        <w:t xml:space="preserve"> (BASE, </w:t>
      </w:r>
      <w:proofErr w:type="spellStart"/>
      <w:r w:rsidRPr="00CE315D">
        <w:rPr>
          <w:rFonts w:ascii="Helvetica" w:eastAsia="Times New Roman" w:hAnsi="Helvetica" w:cs="Times New Roman"/>
          <w:color w:val="333333"/>
          <w:sz w:val="27"/>
          <w:szCs w:val="27"/>
          <w:lang w:eastAsia="sk-SK"/>
        </w:rPr>
        <w:t>Germany</w:t>
      </w:r>
      <w:proofErr w:type="spellEnd"/>
      <w:r w:rsidRPr="00CE315D">
        <w:rPr>
          <w:rFonts w:ascii="Helvetica" w:eastAsia="Times New Roman" w:hAnsi="Helvetica" w:cs="Times New Roman"/>
          <w:color w:val="333333"/>
          <w:sz w:val="27"/>
          <w:szCs w:val="27"/>
          <w:lang w:eastAsia="sk-SK"/>
        </w:rPr>
        <w:t>)</w:t>
      </w:r>
    </w:p>
    <w:p w14:paraId="22968A5A"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Ulrich</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Noseck</w:t>
      </w:r>
      <w:proofErr w:type="spellEnd"/>
      <w:r w:rsidRPr="00CE315D">
        <w:rPr>
          <w:rFonts w:ascii="Helvetica" w:eastAsia="Times New Roman" w:hAnsi="Helvetica" w:cs="Times New Roman"/>
          <w:color w:val="333333"/>
          <w:sz w:val="27"/>
          <w:szCs w:val="27"/>
          <w:lang w:eastAsia="sk-SK"/>
        </w:rPr>
        <w:t xml:space="preserve"> (GRS, </w:t>
      </w:r>
      <w:proofErr w:type="spellStart"/>
      <w:r w:rsidRPr="00CE315D">
        <w:rPr>
          <w:rFonts w:ascii="Helvetica" w:eastAsia="Times New Roman" w:hAnsi="Helvetica" w:cs="Times New Roman"/>
          <w:color w:val="333333"/>
          <w:sz w:val="27"/>
          <w:szCs w:val="27"/>
          <w:lang w:eastAsia="sk-SK"/>
        </w:rPr>
        <w:t>Germany</w:t>
      </w:r>
      <w:proofErr w:type="spellEnd"/>
      <w:r w:rsidRPr="00CE315D">
        <w:rPr>
          <w:rFonts w:ascii="Helvetica" w:eastAsia="Times New Roman" w:hAnsi="Helvetica" w:cs="Times New Roman"/>
          <w:color w:val="333333"/>
          <w:sz w:val="27"/>
          <w:szCs w:val="27"/>
          <w:lang w:eastAsia="sk-SK"/>
        </w:rPr>
        <w:t>)</w:t>
      </w:r>
    </w:p>
    <w:p w14:paraId="04466761"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József</w:t>
      </w:r>
      <w:proofErr w:type="spellEnd"/>
      <w:r w:rsidRPr="00CE315D">
        <w:rPr>
          <w:rFonts w:ascii="Helvetica" w:eastAsia="Times New Roman" w:hAnsi="Helvetica" w:cs="Times New Roman"/>
          <w:color w:val="333333"/>
          <w:sz w:val="27"/>
          <w:szCs w:val="27"/>
          <w:lang w:eastAsia="sk-SK"/>
        </w:rPr>
        <w:t xml:space="preserve"> Fekete (RHK, </w:t>
      </w:r>
      <w:proofErr w:type="spellStart"/>
      <w:r w:rsidRPr="00CE315D">
        <w:rPr>
          <w:rFonts w:ascii="Helvetica" w:eastAsia="Times New Roman" w:hAnsi="Helvetica" w:cs="Times New Roman"/>
          <w:color w:val="333333"/>
          <w:sz w:val="27"/>
          <w:szCs w:val="27"/>
          <w:lang w:eastAsia="sk-SK"/>
        </w:rPr>
        <w:t>Hungary</w:t>
      </w:r>
      <w:proofErr w:type="spellEnd"/>
      <w:r w:rsidRPr="00CE315D">
        <w:rPr>
          <w:rFonts w:ascii="Helvetica" w:eastAsia="Times New Roman" w:hAnsi="Helvetica" w:cs="Times New Roman"/>
          <w:color w:val="333333"/>
          <w:sz w:val="27"/>
          <w:szCs w:val="27"/>
          <w:lang w:eastAsia="sk-SK"/>
        </w:rPr>
        <w:t>)</w:t>
      </w:r>
    </w:p>
    <w:p w14:paraId="1BF8AF0F"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Takeshi</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Ebashi</w:t>
      </w:r>
      <w:proofErr w:type="spellEnd"/>
      <w:r w:rsidRPr="00CE315D">
        <w:rPr>
          <w:rFonts w:ascii="Helvetica" w:eastAsia="Times New Roman" w:hAnsi="Helvetica" w:cs="Times New Roman"/>
          <w:color w:val="333333"/>
          <w:sz w:val="27"/>
          <w:szCs w:val="27"/>
          <w:lang w:eastAsia="sk-SK"/>
        </w:rPr>
        <w:t xml:space="preserve"> (NUMO, Japan)</w:t>
      </w:r>
    </w:p>
    <w:p w14:paraId="2E609C7B"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Luca</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Abele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Piciaccia</w:t>
      </w:r>
      <w:proofErr w:type="spellEnd"/>
      <w:r w:rsidRPr="00CE315D">
        <w:rPr>
          <w:rFonts w:ascii="Helvetica" w:eastAsia="Times New Roman" w:hAnsi="Helvetica" w:cs="Times New Roman"/>
          <w:color w:val="333333"/>
          <w:sz w:val="27"/>
          <w:szCs w:val="27"/>
          <w:lang w:eastAsia="sk-SK"/>
        </w:rPr>
        <w:t xml:space="preserve"> (DSA, </w:t>
      </w:r>
      <w:proofErr w:type="spellStart"/>
      <w:r w:rsidRPr="00CE315D">
        <w:rPr>
          <w:rFonts w:ascii="Helvetica" w:eastAsia="Times New Roman" w:hAnsi="Helvetica" w:cs="Times New Roman"/>
          <w:color w:val="333333"/>
          <w:sz w:val="27"/>
          <w:szCs w:val="27"/>
          <w:lang w:eastAsia="sk-SK"/>
        </w:rPr>
        <w:t>Norway</w:t>
      </w:r>
      <w:proofErr w:type="spellEnd"/>
      <w:r w:rsidRPr="00CE315D">
        <w:rPr>
          <w:rFonts w:ascii="Helvetica" w:eastAsia="Times New Roman" w:hAnsi="Helvetica" w:cs="Times New Roman"/>
          <w:color w:val="333333"/>
          <w:sz w:val="27"/>
          <w:szCs w:val="27"/>
          <w:lang w:eastAsia="sk-SK"/>
        </w:rPr>
        <w:t>)</w:t>
      </w:r>
    </w:p>
    <w:p w14:paraId="4B5FDFD8"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Carl-Henrick</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Pettersson</w:t>
      </w:r>
      <w:proofErr w:type="spellEnd"/>
      <w:r w:rsidRPr="00CE315D">
        <w:rPr>
          <w:rFonts w:ascii="Helvetica" w:eastAsia="Times New Roman" w:hAnsi="Helvetica" w:cs="Times New Roman"/>
          <w:color w:val="333333"/>
          <w:sz w:val="27"/>
          <w:szCs w:val="27"/>
          <w:lang w:eastAsia="sk-SK"/>
        </w:rPr>
        <w:t xml:space="preserve"> (SSM, </w:t>
      </w:r>
      <w:proofErr w:type="spellStart"/>
      <w:r w:rsidRPr="00CE315D">
        <w:rPr>
          <w:rFonts w:ascii="Helvetica" w:eastAsia="Times New Roman" w:hAnsi="Helvetica" w:cs="Times New Roman"/>
          <w:color w:val="333333"/>
          <w:sz w:val="27"/>
          <w:szCs w:val="27"/>
          <w:lang w:eastAsia="sk-SK"/>
        </w:rPr>
        <w:t>Sweden</w:t>
      </w:r>
      <w:proofErr w:type="spellEnd"/>
      <w:r w:rsidRPr="00CE315D">
        <w:rPr>
          <w:rFonts w:ascii="Helvetica" w:eastAsia="Times New Roman" w:hAnsi="Helvetica" w:cs="Times New Roman"/>
          <w:color w:val="333333"/>
          <w:sz w:val="27"/>
          <w:szCs w:val="27"/>
          <w:lang w:eastAsia="sk-SK"/>
        </w:rPr>
        <w:t>)</w:t>
      </w:r>
    </w:p>
    <w:p w14:paraId="381B2E0C"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Pascale Jana </w:t>
      </w:r>
      <w:proofErr w:type="spellStart"/>
      <w:r w:rsidRPr="00CE315D">
        <w:rPr>
          <w:rFonts w:ascii="Helvetica" w:eastAsia="Times New Roman" w:hAnsi="Helvetica" w:cs="Times New Roman"/>
          <w:color w:val="333333"/>
          <w:sz w:val="27"/>
          <w:szCs w:val="27"/>
          <w:lang w:eastAsia="sk-SK"/>
        </w:rPr>
        <w:t>Künzi</w:t>
      </w:r>
      <w:proofErr w:type="spellEnd"/>
      <w:r w:rsidRPr="00CE315D">
        <w:rPr>
          <w:rFonts w:ascii="Helvetica" w:eastAsia="Times New Roman" w:hAnsi="Helvetica" w:cs="Times New Roman"/>
          <w:color w:val="333333"/>
          <w:sz w:val="27"/>
          <w:szCs w:val="27"/>
          <w:lang w:eastAsia="sk-SK"/>
        </w:rPr>
        <w:t xml:space="preserve"> (BFE, </w:t>
      </w:r>
      <w:proofErr w:type="spellStart"/>
      <w:r w:rsidRPr="00CE315D">
        <w:rPr>
          <w:rFonts w:ascii="Helvetica" w:eastAsia="Times New Roman" w:hAnsi="Helvetica" w:cs="Times New Roman"/>
          <w:color w:val="333333"/>
          <w:sz w:val="27"/>
          <w:szCs w:val="27"/>
          <w:lang w:eastAsia="sk-SK"/>
        </w:rPr>
        <w:t>Switzerland</w:t>
      </w:r>
      <w:proofErr w:type="spellEnd"/>
      <w:r w:rsidRPr="00CE315D">
        <w:rPr>
          <w:rFonts w:ascii="Helvetica" w:eastAsia="Times New Roman" w:hAnsi="Helvetica" w:cs="Times New Roman"/>
          <w:color w:val="333333"/>
          <w:sz w:val="27"/>
          <w:szCs w:val="27"/>
          <w:lang w:eastAsia="sk-SK"/>
        </w:rPr>
        <w:t>)</w:t>
      </w:r>
    </w:p>
    <w:p w14:paraId="05C24E44"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Alexander </w:t>
      </w:r>
      <w:proofErr w:type="spellStart"/>
      <w:r w:rsidRPr="00CE315D">
        <w:rPr>
          <w:rFonts w:ascii="Helvetica" w:eastAsia="Times New Roman" w:hAnsi="Helvetica" w:cs="Times New Roman"/>
          <w:color w:val="333333"/>
          <w:sz w:val="27"/>
          <w:szCs w:val="27"/>
          <w:lang w:eastAsia="sk-SK"/>
        </w:rPr>
        <w:t>Carter</w:t>
      </w:r>
      <w:proofErr w:type="spellEnd"/>
      <w:r w:rsidRPr="00CE315D">
        <w:rPr>
          <w:rFonts w:ascii="Helvetica" w:eastAsia="Times New Roman" w:hAnsi="Helvetica" w:cs="Times New Roman"/>
          <w:color w:val="333333"/>
          <w:sz w:val="27"/>
          <w:szCs w:val="27"/>
          <w:lang w:eastAsia="sk-SK"/>
        </w:rPr>
        <w:t xml:space="preserve"> (NWS, United </w:t>
      </w:r>
      <w:proofErr w:type="spellStart"/>
      <w:r w:rsidRPr="00CE315D">
        <w:rPr>
          <w:rFonts w:ascii="Helvetica" w:eastAsia="Times New Roman" w:hAnsi="Helvetica" w:cs="Times New Roman"/>
          <w:color w:val="333333"/>
          <w:sz w:val="27"/>
          <w:szCs w:val="27"/>
          <w:lang w:eastAsia="sk-SK"/>
        </w:rPr>
        <w:t>Kingdom</w:t>
      </w:r>
      <w:proofErr w:type="spellEnd"/>
      <w:r w:rsidRPr="00CE315D">
        <w:rPr>
          <w:rFonts w:ascii="Helvetica" w:eastAsia="Times New Roman" w:hAnsi="Helvetica" w:cs="Times New Roman"/>
          <w:color w:val="333333"/>
          <w:sz w:val="27"/>
          <w:szCs w:val="27"/>
          <w:lang w:eastAsia="sk-SK"/>
        </w:rPr>
        <w:t>)</w:t>
      </w:r>
    </w:p>
    <w:p w14:paraId="0A413A42"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Alyssa</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Clark</w:t>
      </w:r>
      <w:proofErr w:type="spellEnd"/>
      <w:r w:rsidRPr="00CE315D">
        <w:rPr>
          <w:rFonts w:ascii="Helvetica" w:eastAsia="Times New Roman" w:hAnsi="Helvetica" w:cs="Times New Roman"/>
          <w:color w:val="333333"/>
          <w:sz w:val="27"/>
          <w:szCs w:val="27"/>
          <w:lang w:eastAsia="sk-SK"/>
        </w:rPr>
        <w:t xml:space="preserve"> (LANL, United </w:t>
      </w:r>
      <w:proofErr w:type="spellStart"/>
      <w:r w:rsidRPr="00CE315D">
        <w:rPr>
          <w:rFonts w:ascii="Helvetica" w:eastAsia="Times New Roman" w:hAnsi="Helvetica" w:cs="Times New Roman"/>
          <w:color w:val="333333"/>
          <w:sz w:val="27"/>
          <w:szCs w:val="27"/>
          <w:lang w:eastAsia="sk-SK"/>
        </w:rPr>
        <w:t>States</w:t>
      </w:r>
      <w:proofErr w:type="spellEnd"/>
      <w:r w:rsidRPr="00CE315D">
        <w:rPr>
          <w:rFonts w:ascii="Helvetica" w:eastAsia="Times New Roman" w:hAnsi="Helvetica" w:cs="Times New Roman"/>
          <w:color w:val="333333"/>
          <w:sz w:val="27"/>
          <w:szCs w:val="27"/>
          <w:lang w:eastAsia="sk-SK"/>
        </w:rPr>
        <w:t>) </w:t>
      </w:r>
    </w:p>
    <w:p w14:paraId="0364A842"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w:t>
      </w:r>
    </w:p>
    <w:p w14:paraId="47979AE2"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Shogo</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Nishikawa</w:t>
      </w:r>
      <w:proofErr w:type="spellEnd"/>
      <w:r w:rsidRPr="00CE315D">
        <w:rPr>
          <w:rFonts w:ascii="Helvetica" w:eastAsia="Times New Roman" w:hAnsi="Helvetica" w:cs="Times New Roman"/>
          <w:color w:val="333333"/>
          <w:sz w:val="27"/>
          <w:szCs w:val="27"/>
          <w:lang w:eastAsia="sk-SK"/>
        </w:rPr>
        <w:t xml:space="preserve"> (NEA)</w:t>
      </w:r>
    </w:p>
    <w:p w14:paraId="1E1D9EB4"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r w:rsidRPr="00CE315D">
        <w:rPr>
          <w:rFonts w:ascii="Helvetica" w:eastAsia="Times New Roman" w:hAnsi="Helvetica" w:cs="Times New Roman"/>
          <w:color w:val="333333"/>
          <w:sz w:val="27"/>
          <w:szCs w:val="27"/>
          <w:lang w:eastAsia="sk-SK"/>
        </w:rPr>
        <w:t xml:space="preserve">Linda </w:t>
      </w:r>
      <w:proofErr w:type="spellStart"/>
      <w:r w:rsidRPr="00CE315D">
        <w:rPr>
          <w:rFonts w:ascii="Helvetica" w:eastAsia="Times New Roman" w:hAnsi="Helvetica" w:cs="Times New Roman"/>
          <w:color w:val="333333"/>
          <w:sz w:val="27"/>
          <w:szCs w:val="27"/>
          <w:lang w:eastAsia="sk-SK"/>
        </w:rPr>
        <w:t>Okpala</w:t>
      </w:r>
      <w:proofErr w:type="spellEnd"/>
      <w:r w:rsidRPr="00CE315D">
        <w:rPr>
          <w:rFonts w:ascii="Helvetica" w:eastAsia="Times New Roman" w:hAnsi="Helvetica" w:cs="Times New Roman"/>
          <w:color w:val="333333"/>
          <w:sz w:val="27"/>
          <w:szCs w:val="27"/>
          <w:lang w:eastAsia="sk-SK"/>
        </w:rPr>
        <w:t xml:space="preserve"> (NEA)</w:t>
      </w:r>
    </w:p>
    <w:p w14:paraId="715E279E"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Morgan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Packer</w:t>
      </w:r>
      <w:proofErr w:type="spellEnd"/>
      <w:r w:rsidRPr="00CE315D">
        <w:rPr>
          <w:rFonts w:ascii="Helvetica" w:eastAsia="Times New Roman" w:hAnsi="Helvetica" w:cs="Times New Roman"/>
          <w:color w:val="333333"/>
          <w:sz w:val="27"/>
          <w:szCs w:val="27"/>
          <w:lang w:eastAsia="sk-SK"/>
        </w:rPr>
        <w:t xml:space="preserve"> (NEA)</w:t>
      </w:r>
    </w:p>
    <w:p w14:paraId="4422DC7F" w14:textId="77777777" w:rsidR="00CE315D" w:rsidRPr="00CE315D" w:rsidRDefault="00CE315D" w:rsidP="00CE315D">
      <w:pPr>
        <w:shd w:val="clear" w:color="auto" w:fill="E4E8EC"/>
        <w:spacing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Rebecca</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Tadesse</w:t>
      </w:r>
      <w:proofErr w:type="spellEnd"/>
      <w:r w:rsidRPr="00CE315D">
        <w:rPr>
          <w:rFonts w:ascii="Helvetica" w:eastAsia="Times New Roman" w:hAnsi="Helvetica" w:cs="Times New Roman"/>
          <w:color w:val="333333"/>
          <w:sz w:val="27"/>
          <w:szCs w:val="27"/>
          <w:lang w:eastAsia="sk-SK"/>
        </w:rPr>
        <w:t xml:space="preserve"> (NEA)</w:t>
      </w:r>
    </w:p>
    <w:p w14:paraId="0871D6F9" w14:textId="77777777" w:rsidR="00CE315D" w:rsidRPr="00CE315D" w:rsidRDefault="00CE315D" w:rsidP="00CE315D">
      <w:pPr>
        <w:shd w:val="clear" w:color="auto" w:fill="E4E8EC"/>
        <w:spacing w:line="240" w:lineRule="auto"/>
        <w:rPr>
          <w:rFonts w:ascii="Helvetica" w:eastAsia="Times New Roman" w:hAnsi="Helvetica" w:cs="Times New Roman"/>
          <w:color w:val="002844"/>
          <w:sz w:val="45"/>
          <w:szCs w:val="45"/>
          <w:lang w:eastAsia="sk-SK"/>
        </w:rPr>
      </w:pPr>
      <w:proofErr w:type="spellStart"/>
      <w:r w:rsidRPr="00CE315D">
        <w:rPr>
          <w:rFonts w:ascii="Helvetica" w:eastAsia="Times New Roman" w:hAnsi="Helvetica" w:cs="Times New Roman"/>
          <w:color w:val="002844"/>
          <w:sz w:val="45"/>
          <w:szCs w:val="45"/>
          <w:lang w:eastAsia="sk-SK"/>
        </w:rPr>
        <w:t>Abstract</w:t>
      </w:r>
      <w:proofErr w:type="spellEnd"/>
      <w:r w:rsidRPr="00CE315D">
        <w:rPr>
          <w:rFonts w:ascii="Helvetica" w:eastAsia="Times New Roman" w:hAnsi="Helvetica" w:cs="Times New Roman"/>
          <w:color w:val="002844"/>
          <w:sz w:val="45"/>
          <w:szCs w:val="45"/>
          <w:lang w:eastAsia="sk-SK"/>
        </w:rPr>
        <w:t xml:space="preserve"> </w:t>
      </w:r>
      <w:proofErr w:type="spellStart"/>
      <w:r w:rsidRPr="00CE315D">
        <w:rPr>
          <w:rFonts w:ascii="Helvetica" w:eastAsia="Times New Roman" w:hAnsi="Helvetica" w:cs="Times New Roman"/>
          <w:color w:val="002844"/>
          <w:sz w:val="45"/>
          <w:szCs w:val="45"/>
          <w:lang w:eastAsia="sk-SK"/>
        </w:rPr>
        <w:t>submissions</w:t>
      </w:r>
      <w:proofErr w:type="spellEnd"/>
    </w:p>
    <w:p w14:paraId="1250B1FA"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lastRenderedPageBreak/>
        <w:t>Abstract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submissions</w:t>
      </w:r>
      <w:proofErr w:type="spellEnd"/>
      <w:r w:rsidRPr="00CE315D">
        <w:rPr>
          <w:rFonts w:ascii="Helvetica" w:eastAsia="Times New Roman" w:hAnsi="Helvetica" w:cs="Times New Roman"/>
          <w:color w:val="333333"/>
          <w:sz w:val="27"/>
          <w:szCs w:val="27"/>
          <w:lang w:eastAsia="sk-SK"/>
        </w:rPr>
        <w:t xml:space="preserve"> are </w:t>
      </w:r>
      <w:proofErr w:type="spellStart"/>
      <w:r w:rsidRPr="00CE315D">
        <w:rPr>
          <w:rFonts w:ascii="Helvetica" w:eastAsia="Times New Roman" w:hAnsi="Helvetica" w:cs="Times New Roman"/>
          <w:color w:val="333333"/>
          <w:sz w:val="27"/>
          <w:szCs w:val="27"/>
          <w:lang w:eastAsia="sk-SK"/>
        </w:rPr>
        <w:t>currently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open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Symposium</w:t>
      </w:r>
      <w:proofErr w:type="spellEnd"/>
      <w:r w:rsidRPr="00CE315D">
        <w:rPr>
          <w:rFonts w:ascii="Helvetica" w:eastAsia="Times New Roman" w:hAnsi="Helvetica" w:cs="Times New Roman"/>
          <w:color w:val="333333"/>
          <w:sz w:val="27"/>
          <w:szCs w:val="27"/>
          <w:lang w:eastAsia="sk-SK"/>
        </w:rPr>
        <w:t xml:space="preserve">, and </w:t>
      </w:r>
      <w:proofErr w:type="spellStart"/>
      <w:r w:rsidRPr="00CE315D">
        <w:rPr>
          <w:rFonts w:ascii="Helvetica" w:eastAsia="Times New Roman" w:hAnsi="Helvetica" w:cs="Times New Roman"/>
          <w:color w:val="333333"/>
          <w:sz w:val="27"/>
          <w:szCs w:val="27"/>
          <w:lang w:eastAsia="sk-SK"/>
        </w:rPr>
        <w:t>we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invite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interested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authors</w:t>
      </w:r>
      <w:proofErr w:type="spellEnd"/>
      <w:r w:rsidRPr="00CE315D">
        <w:rPr>
          <w:rFonts w:ascii="Helvetica" w:eastAsia="Times New Roman" w:hAnsi="Helvetica" w:cs="Times New Roman"/>
          <w:color w:val="333333"/>
          <w:sz w:val="27"/>
          <w:szCs w:val="27"/>
          <w:lang w:eastAsia="sk-SK"/>
        </w:rPr>
        <w:t xml:space="preserve"> to </w:t>
      </w:r>
      <w:proofErr w:type="spellStart"/>
      <w:r w:rsidRPr="00CE315D">
        <w:rPr>
          <w:rFonts w:ascii="Helvetica" w:eastAsia="Times New Roman" w:hAnsi="Helvetica" w:cs="Times New Roman"/>
          <w:color w:val="333333"/>
          <w:sz w:val="27"/>
          <w:szCs w:val="27"/>
          <w:lang w:eastAsia="sk-SK"/>
        </w:rPr>
        <w:t>submit</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the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form</w:t>
      </w:r>
      <w:proofErr w:type="spellEnd"/>
      <w:r w:rsidRPr="00CE315D">
        <w:rPr>
          <w:rFonts w:ascii="Helvetica" w:eastAsia="Times New Roman" w:hAnsi="Helvetica" w:cs="Times New Roman"/>
          <w:color w:val="333333"/>
          <w:sz w:val="27"/>
          <w:szCs w:val="27"/>
          <w:lang w:eastAsia="sk-SK"/>
        </w:rPr>
        <w:t xml:space="preserve"> duly </w:t>
      </w:r>
      <w:proofErr w:type="spellStart"/>
      <w:r w:rsidRPr="00CE315D">
        <w:rPr>
          <w:rFonts w:ascii="Helvetica" w:eastAsia="Times New Roman" w:hAnsi="Helvetica" w:cs="Times New Roman"/>
          <w:color w:val="333333"/>
          <w:sz w:val="27"/>
          <w:szCs w:val="27"/>
          <w:lang w:eastAsia="sk-SK"/>
        </w:rPr>
        <w:t>completed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available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above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download) to </w:t>
      </w:r>
      <w:hyperlink r:id="rId9" w:history="1">
        <w:r w:rsidRPr="00CE315D">
          <w:rPr>
            <w:rFonts w:ascii="Helvetica" w:eastAsia="Times New Roman" w:hAnsi="Helvetica" w:cs="Times New Roman"/>
            <w:color w:val="005DB4"/>
            <w:sz w:val="27"/>
            <w:szCs w:val="27"/>
            <w:u w:val="single"/>
            <w:lang w:eastAsia="sk-SK"/>
          </w:rPr>
          <w:t>NEA-IDKM-Symposium@oecd-nea.org</w:t>
        </w:r>
      </w:hyperlink>
      <w:r w:rsidRPr="00CE315D">
        <w:rPr>
          <w:rFonts w:ascii="Helvetica" w:eastAsia="Times New Roman" w:hAnsi="Helvetica" w:cs="Times New Roman"/>
          <w:color w:val="333333"/>
          <w:sz w:val="27"/>
          <w:szCs w:val="27"/>
          <w:lang w:eastAsia="sk-SK"/>
        </w:rPr>
        <w:t>. </w:t>
      </w:r>
    </w:p>
    <w:p w14:paraId="3CC87B0B"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Open</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call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for</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abstracts</w:t>
      </w:r>
      <w:proofErr w:type="spellEnd"/>
      <w:r w:rsidRPr="00CE315D">
        <w:rPr>
          <w:rFonts w:ascii="Helvetica" w:eastAsia="Times New Roman" w:hAnsi="Helvetica" w:cs="Times New Roman"/>
          <w:color w:val="333333"/>
          <w:sz w:val="27"/>
          <w:szCs w:val="27"/>
          <w:lang w:eastAsia="sk-SK"/>
        </w:rPr>
        <w:t>: 2 December 2024</w:t>
      </w:r>
    </w:p>
    <w:p w14:paraId="722529D0"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b/>
          <w:bCs/>
          <w:color w:val="333333"/>
          <w:sz w:val="27"/>
          <w:szCs w:val="27"/>
          <w:lang w:eastAsia="sk-SK"/>
        </w:rPr>
        <w:t>Close</w:t>
      </w:r>
      <w:proofErr w:type="spellEnd"/>
      <w:r w:rsidRPr="00CE315D">
        <w:rPr>
          <w:rFonts w:ascii="Helvetica" w:eastAsia="Times New Roman" w:hAnsi="Helvetica" w:cs="Times New Roman"/>
          <w:b/>
          <w:bCs/>
          <w:color w:val="333333"/>
          <w:sz w:val="27"/>
          <w:szCs w:val="27"/>
          <w:lang w:eastAsia="sk-SK"/>
        </w:rPr>
        <w:t xml:space="preserve"> of </w:t>
      </w:r>
      <w:proofErr w:type="spellStart"/>
      <w:r w:rsidRPr="00CE315D">
        <w:rPr>
          <w:rFonts w:ascii="Helvetica" w:eastAsia="Times New Roman" w:hAnsi="Helvetica" w:cs="Times New Roman"/>
          <w:b/>
          <w:bCs/>
          <w:color w:val="333333"/>
          <w:sz w:val="27"/>
          <w:szCs w:val="27"/>
          <w:lang w:eastAsia="sk-SK"/>
        </w:rPr>
        <w:t>abstract</w:t>
      </w:r>
      <w:proofErr w:type="spellEnd"/>
      <w:r w:rsidRPr="00CE315D">
        <w:rPr>
          <w:rFonts w:ascii="Helvetica" w:eastAsia="Times New Roman" w:hAnsi="Helvetica" w:cs="Times New Roman"/>
          <w:b/>
          <w:bCs/>
          <w:color w:val="333333"/>
          <w:sz w:val="27"/>
          <w:szCs w:val="27"/>
          <w:lang w:eastAsia="sk-SK"/>
        </w:rPr>
        <w:t xml:space="preserve"> </w:t>
      </w:r>
      <w:proofErr w:type="spellStart"/>
      <w:r w:rsidRPr="00CE315D">
        <w:rPr>
          <w:rFonts w:ascii="Helvetica" w:eastAsia="Times New Roman" w:hAnsi="Helvetica" w:cs="Times New Roman"/>
          <w:b/>
          <w:bCs/>
          <w:color w:val="333333"/>
          <w:sz w:val="27"/>
          <w:szCs w:val="27"/>
          <w:lang w:eastAsia="sk-SK"/>
        </w:rPr>
        <w:t>submissions</w:t>
      </w:r>
      <w:proofErr w:type="spellEnd"/>
      <w:r w:rsidRPr="00CE315D">
        <w:rPr>
          <w:rFonts w:ascii="Helvetica" w:eastAsia="Times New Roman" w:hAnsi="Helvetica" w:cs="Times New Roman"/>
          <w:b/>
          <w:bCs/>
          <w:color w:val="333333"/>
          <w:sz w:val="27"/>
          <w:szCs w:val="27"/>
          <w:lang w:eastAsia="sk-SK"/>
        </w:rPr>
        <w:t xml:space="preserve">: 3 </w:t>
      </w:r>
      <w:proofErr w:type="spellStart"/>
      <w:r w:rsidRPr="00CE315D">
        <w:rPr>
          <w:rFonts w:ascii="Helvetica" w:eastAsia="Times New Roman" w:hAnsi="Helvetica" w:cs="Times New Roman"/>
          <w:b/>
          <w:bCs/>
          <w:color w:val="333333"/>
          <w:sz w:val="27"/>
          <w:szCs w:val="27"/>
          <w:lang w:eastAsia="sk-SK"/>
        </w:rPr>
        <w:t>March</w:t>
      </w:r>
      <w:proofErr w:type="spellEnd"/>
      <w:r w:rsidRPr="00CE315D">
        <w:rPr>
          <w:rFonts w:ascii="Helvetica" w:eastAsia="Times New Roman" w:hAnsi="Helvetica" w:cs="Times New Roman"/>
          <w:b/>
          <w:bCs/>
          <w:color w:val="333333"/>
          <w:sz w:val="27"/>
          <w:szCs w:val="27"/>
          <w:lang w:eastAsia="sk-SK"/>
        </w:rPr>
        <w:t xml:space="preserve"> 2025</w:t>
      </w:r>
    </w:p>
    <w:p w14:paraId="16C20215"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Notify</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authors</w:t>
      </w:r>
      <w:proofErr w:type="spellEnd"/>
      <w:r w:rsidRPr="00CE315D">
        <w:rPr>
          <w:rFonts w:ascii="Helvetica" w:eastAsia="Times New Roman" w:hAnsi="Helvetica" w:cs="Times New Roman"/>
          <w:color w:val="333333"/>
          <w:sz w:val="27"/>
          <w:szCs w:val="27"/>
          <w:lang w:eastAsia="sk-SK"/>
        </w:rPr>
        <w:t xml:space="preserve"> of </w:t>
      </w:r>
      <w:proofErr w:type="spellStart"/>
      <w:r w:rsidRPr="00CE315D">
        <w:rPr>
          <w:rFonts w:ascii="Helvetica" w:eastAsia="Times New Roman" w:hAnsi="Helvetica" w:cs="Times New Roman"/>
          <w:color w:val="333333"/>
          <w:sz w:val="27"/>
          <w:szCs w:val="27"/>
          <w:lang w:eastAsia="sk-SK"/>
        </w:rPr>
        <w:t>accepted</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abstracts</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April</w:t>
      </w:r>
      <w:proofErr w:type="spellEnd"/>
      <w:r w:rsidRPr="00CE315D">
        <w:rPr>
          <w:rFonts w:ascii="Helvetica" w:eastAsia="Times New Roman" w:hAnsi="Helvetica" w:cs="Times New Roman"/>
          <w:color w:val="333333"/>
          <w:sz w:val="27"/>
          <w:szCs w:val="27"/>
          <w:lang w:eastAsia="sk-SK"/>
        </w:rPr>
        <w:t xml:space="preserve"> 2025</w:t>
      </w:r>
    </w:p>
    <w:p w14:paraId="2BD69A4D" w14:textId="77777777" w:rsidR="00CE315D" w:rsidRPr="00CE315D" w:rsidRDefault="00CE315D" w:rsidP="00CE315D">
      <w:pPr>
        <w:shd w:val="clear" w:color="auto" w:fill="E4E8EC"/>
        <w:spacing w:after="150"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color w:val="333333"/>
          <w:sz w:val="27"/>
          <w:szCs w:val="27"/>
          <w:lang w:eastAsia="sk-SK"/>
        </w:rPr>
        <w:t>Issue</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final</w:t>
      </w:r>
      <w:proofErr w:type="spellEnd"/>
      <w:r w:rsidRPr="00CE315D">
        <w:rPr>
          <w:rFonts w:ascii="Helvetica" w:eastAsia="Times New Roman" w:hAnsi="Helvetica" w:cs="Times New Roman"/>
          <w:color w:val="333333"/>
          <w:sz w:val="27"/>
          <w:szCs w:val="27"/>
          <w:lang w:eastAsia="sk-SK"/>
        </w:rPr>
        <w:t xml:space="preserve"> </w:t>
      </w:r>
      <w:proofErr w:type="spellStart"/>
      <w:r w:rsidRPr="00CE315D">
        <w:rPr>
          <w:rFonts w:ascii="Helvetica" w:eastAsia="Times New Roman" w:hAnsi="Helvetica" w:cs="Times New Roman"/>
          <w:color w:val="333333"/>
          <w:sz w:val="27"/>
          <w:szCs w:val="27"/>
          <w:lang w:eastAsia="sk-SK"/>
        </w:rPr>
        <w:t>programme</w:t>
      </w:r>
      <w:proofErr w:type="spellEnd"/>
      <w:r w:rsidRPr="00CE315D">
        <w:rPr>
          <w:rFonts w:ascii="Helvetica" w:eastAsia="Times New Roman" w:hAnsi="Helvetica" w:cs="Times New Roman"/>
          <w:color w:val="333333"/>
          <w:sz w:val="27"/>
          <w:szCs w:val="27"/>
          <w:lang w:eastAsia="sk-SK"/>
        </w:rPr>
        <w:t>: May 2025</w:t>
      </w:r>
    </w:p>
    <w:p w14:paraId="62EA3810" w14:textId="77777777" w:rsidR="00CE315D" w:rsidRPr="00CE315D" w:rsidRDefault="00CE315D" w:rsidP="00CE315D">
      <w:pPr>
        <w:shd w:val="clear" w:color="auto" w:fill="E4E8EC"/>
        <w:spacing w:line="240" w:lineRule="auto"/>
        <w:rPr>
          <w:rFonts w:ascii="Helvetica" w:eastAsia="Times New Roman" w:hAnsi="Helvetica" w:cs="Times New Roman"/>
          <w:color w:val="333333"/>
          <w:sz w:val="27"/>
          <w:szCs w:val="27"/>
          <w:lang w:eastAsia="sk-SK"/>
        </w:rPr>
      </w:pPr>
      <w:proofErr w:type="spellStart"/>
      <w:r w:rsidRPr="00CE315D">
        <w:rPr>
          <w:rFonts w:ascii="Helvetica" w:eastAsia="Times New Roman" w:hAnsi="Helvetica" w:cs="Times New Roman"/>
          <w:b/>
          <w:bCs/>
          <w:color w:val="333333"/>
          <w:sz w:val="27"/>
          <w:szCs w:val="27"/>
          <w:lang w:eastAsia="sk-SK"/>
        </w:rPr>
        <w:t>Submission</w:t>
      </w:r>
      <w:proofErr w:type="spellEnd"/>
      <w:r w:rsidRPr="00CE315D">
        <w:rPr>
          <w:rFonts w:ascii="Helvetica" w:eastAsia="Times New Roman" w:hAnsi="Helvetica" w:cs="Times New Roman"/>
          <w:b/>
          <w:bCs/>
          <w:color w:val="333333"/>
          <w:sz w:val="27"/>
          <w:szCs w:val="27"/>
          <w:lang w:eastAsia="sk-SK"/>
        </w:rPr>
        <w:t xml:space="preserve"> of </w:t>
      </w:r>
      <w:proofErr w:type="spellStart"/>
      <w:r w:rsidRPr="00CE315D">
        <w:rPr>
          <w:rFonts w:ascii="Helvetica" w:eastAsia="Times New Roman" w:hAnsi="Helvetica" w:cs="Times New Roman"/>
          <w:b/>
          <w:bCs/>
          <w:color w:val="333333"/>
          <w:sz w:val="27"/>
          <w:szCs w:val="27"/>
          <w:lang w:eastAsia="sk-SK"/>
        </w:rPr>
        <w:t>papers</w:t>
      </w:r>
      <w:proofErr w:type="spellEnd"/>
      <w:r w:rsidRPr="00CE315D">
        <w:rPr>
          <w:rFonts w:ascii="Helvetica" w:eastAsia="Times New Roman" w:hAnsi="Helvetica" w:cs="Times New Roman"/>
          <w:b/>
          <w:bCs/>
          <w:color w:val="333333"/>
          <w:sz w:val="27"/>
          <w:szCs w:val="27"/>
          <w:lang w:eastAsia="sk-SK"/>
        </w:rPr>
        <w:t xml:space="preserve"> (3-7 </w:t>
      </w:r>
      <w:proofErr w:type="spellStart"/>
      <w:r w:rsidRPr="00CE315D">
        <w:rPr>
          <w:rFonts w:ascii="Helvetica" w:eastAsia="Times New Roman" w:hAnsi="Helvetica" w:cs="Times New Roman"/>
          <w:b/>
          <w:bCs/>
          <w:color w:val="333333"/>
          <w:sz w:val="27"/>
          <w:szCs w:val="27"/>
          <w:lang w:eastAsia="sk-SK"/>
        </w:rPr>
        <w:t>pages</w:t>
      </w:r>
      <w:proofErr w:type="spellEnd"/>
      <w:r w:rsidRPr="00CE315D">
        <w:rPr>
          <w:rFonts w:ascii="Helvetica" w:eastAsia="Times New Roman" w:hAnsi="Helvetica" w:cs="Times New Roman"/>
          <w:b/>
          <w:bCs/>
          <w:color w:val="333333"/>
          <w:sz w:val="27"/>
          <w:szCs w:val="27"/>
          <w:lang w:eastAsia="sk-SK"/>
        </w:rPr>
        <w:t xml:space="preserve">) to NEA </w:t>
      </w:r>
      <w:proofErr w:type="spellStart"/>
      <w:r w:rsidRPr="00CE315D">
        <w:rPr>
          <w:rFonts w:ascii="Helvetica" w:eastAsia="Times New Roman" w:hAnsi="Helvetica" w:cs="Times New Roman"/>
          <w:b/>
          <w:bCs/>
          <w:color w:val="333333"/>
          <w:sz w:val="27"/>
          <w:szCs w:val="27"/>
          <w:lang w:eastAsia="sk-SK"/>
        </w:rPr>
        <w:t>Secretariat</w:t>
      </w:r>
      <w:proofErr w:type="spellEnd"/>
      <w:r w:rsidRPr="00CE315D">
        <w:rPr>
          <w:rFonts w:ascii="Helvetica" w:eastAsia="Times New Roman" w:hAnsi="Helvetica" w:cs="Times New Roman"/>
          <w:b/>
          <w:bCs/>
          <w:color w:val="333333"/>
          <w:sz w:val="27"/>
          <w:szCs w:val="27"/>
          <w:lang w:eastAsia="sk-SK"/>
        </w:rPr>
        <w:t xml:space="preserve"> </w:t>
      </w:r>
      <w:proofErr w:type="spellStart"/>
      <w:r w:rsidRPr="00CE315D">
        <w:rPr>
          <w:rFonts w:ascii="Helvetica" w:eastAsia="Times New Roman" w:hAnsi="Helvetica" w:cs="Times New Roman"/>
          <w:b/>
          <w:bCs/>
          <w:color w:val="333333"/>
          <w:sz w:val="27"/>
          <w:szCs w:val="27"/>
          <w:lang w:eastAsia="sk-SK"/>
        </w:rPr>
        <w:t>for</w:t>
      </w:r>
      <w:proofErr w:type="spellEnd"/>
      <w:r w:rsidRPr="00CE315D">
        <w:rPr>
          <w:rFonts w:ascii="Helvetica" w:eastAsia="Times New Roman" w:hAnsi="Helvetica" w:cs="Times New Roman"/>
          <w:b/>
          <w:bCs/>
          <w:color w:val="333333"/>
          <w:sz w:val="27"/>
          <w:szCs w:val="27"/>
          <w:lang w:eastAsia="sk-SK"/>
        </w:rPr>
        <w:t xml:space="preserve"> </w:t>
      </w:r>
      <w:proofErr w:type="spellStart"/>
      <w:r w:rsidRPr="00CE315D">
        <w:rPr>
          <w:rFonts w:ascii="Helvetica" w:eastAsia="Times New Roman" w:hAnsi="Helvetica" w:cs="Times New Roman"/>
          <w:b/>
          <w:bCs/>
          <w:color w:val="333333"/>
          <w:sz w:val="27"/>
          <w:szCs w:val="27"/>
          <w:lang w:eastAsia="sk-SK"/>
        </w:rPr>
        <w:t>accepted</w:t>
      </w:r>
      <w:proofErr w:type="spellEnd"/>
      <w:r w:rsidRPr="00CE315D">
        <w:rPr>
          <w:rFonts w:ascii="Helvetica" w:eastAsia="Times New Roman" w:hAnsi="Helvetica" w:cs="Times New Roman"/>
          <w:b/>
          <w:bCs/>
          <w:color w:val="333333"/>
          <w:sz w:val="27"/>
          <w:szCs w:val="27"/>
          <w:lang w:eastAsia="sk-SK"/>
        </w:rPr>
        <w:t xml:space="preserve"> </w:t>
      </w:r>
      <w:proofErr w:type="spellStart"/>
      <w:r w:rsidRPr="00CE315D">
        <w:rPr>
          <w:rFonts w:ascii="Helvetica" w:eastAsia="Times New Roman" w:hAnsi="Helvetica" w:cs="Times New Roman"/>
          <w:b/>
          <w:bCs/>
          <w:color w:val="333333"/>
          <w:sz w:val="27"/>
          <w:szCs w:val="27"/>
          <w:lang w:eastAsia="sk-SK"/>
        </w:rPr>
        <w:t>abstracts</w:t>
      </w:r>
      <w:proofErr w:type="spellEnd"/>
      <w:r w:rsidRPr="00CE315D">
        <w:rPr>
          <w:rFonts w:ascii="Helvetica" w:eastAsia="Times New Roman" w:hAnsi="Helvetica" w:cs="Times New Roman"/>
          <w:b/>
          <w:bCs/>
          <w:color w:val="333333"/>
          <w:sz w:val="27"/>
          <w:szCs w:val="27"/>
          <w:lang w:eastAsia="sk-SK"/>
        </w:rPr>
        <w:t>: 29 August 2025</w:t>
      </w:r>
    </w:p>
    <w:p w14:paraId="4C9E0396" w14:textId="77777777" w:rsidR="00862E37" w:rsidRDefault="00862E37"/>
    <w:sectPr w:rsidR="00862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61C4A"/>
    <w:multiLevelType w:val="multilevel"/>
    <w:tmpl w:val="DBC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8E30C7"/>
    <w:multiLevelType w:val="multilevel"/>
    <w:tmpl w:val="FDD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D"/>
    <w:rsid w:val="00862E37"/>
    <w:rsid w:val="00CE31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F08"/>
  <w15:chartTrackingRefBased/>
  <w15:docId w15:val="{A60EE176-D0EA-44A7-82B7-7A4D36B5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CE315D"/>
    <w:rPr>
      <w:color w:val="0000FF"/>
      <w:u w:val="single"/>
    </w:rPr>
  </w:style>
  <w:style w:type="paragraph" w:customStyle="1" w:styleId="paragraph">
    <w:name w:val="paragraph"/>
    <w:basedOn w:val="Normlny"/>
    <w:rsid w:val="00CE31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CE31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ui-provider">
    <w:name w:val="ui-provider"/>
    <w:basedOn w:val="Predvolenpsmoodseku"/>
    <w:rsid w:val="00CE315D"/>
  </w:style>
  <w:style w:type="character" w:styleId="Zvraznenie">
    <w:name w:val="Emphasis"/>
    <w:basedOn w:val="Predvolenpsmoodseku"/>
    <w:uiPriority w:val="20"/>
    <w:qFormat/>
    <w:rsid w:val="00CE315D"/>
    <w:rPr>
      <w:i/>
      <w:iCs/>
    </w:rPr>
  </w:style>
  <w:style w:type="character" w:styleId="Vrazn">
    <w:name w:val="Strong"/>
    <w:basedOn w:val="Predvolenpsmoodseku"/>
    <w:uiPriority w:val="22"/>
    <w:qFormat/>
    <w:rsid w:val="00CE3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25">
      <w:bodyDiv w:val="1"/>
      <w:marLeft w:val="0"/>
      <w:marRight w:val="0"/>
      <w:marTop w:val="0"/>
      <w:marBottom w:val="0"/>
      <w:divBdr>
        <w:top w:val="none" w:sz="0" w:space="0" w:color="auto"/>
        <w:left w:val="none" w:sz="0" w:space="0" w:color="auto"/>
        <w:bottom w:val="none" w:sz="0" w:space="0" w:color="auto"/>
        <w:right w:val="none" w:sz="0" w:space="0" w:color="auto"/>
      </w:divBdr>
      <w:divsChild>
        <w:div w:id="368575456">
          <w:marLeft w:val="0"/>
          <w:marRight w:val="0"/>
          <w:marTop w:val="0"/>
          <w:marBottom w:val="0"/>
          <w:divBdr>
            <w:top w:val="none" w:sz="0" w:space="0" w:color="auto"/>
            <w:left w:val="none" w:sz="0" w:space="0" w:color="auto"/>
            <w:bottom w:val="none" w:sz="0" w:space="0" w:color="auto"/>
            <w:right w:val="none" w:sz="0" w:space="0" w:color="auto"/>
          </w:divBdr>
          <w:divsChild>
            <w:div w:id="1258094826">
              <w:marLeft w:val="0"/>
              <w:marRight w:val="0"/>
              <w:marTop w:val="0"/>
              <w:marBottom w:val="0"/>
              <w:divBdr>
                <w:top w:val="none" w:sz="0" w:space="0" w:color="auto"/>
                <w:left w:val="none" w:sz="0" w:space="0" w:color="auto"/>
                <w:bottom w:val="none" w:sz="0" w:space="0" w:color="auto"/>
                <w:right w:val="none" w:sz="0" w:space="0" w:color="auto"/>
              </w:divBdr>
            </w:div>
          </w:divsChild>
        </w:div>
        <w:div w:id="1196384276">
          <w:marLeft w:val="0"/>
          <w:marRight w:val="0"/>
          <w:marTop w:val="0"/>
          <w:marBottom w:val="0"/>
          <w:divBdr>
            <w:top w:val="none" w:sz="0" w:space="0" w:color="auto"/>
            <w:left w:val="none" w:sz="0" w:space="0" w:color="auto"/>
            <w:bottom w:val="none" w:sz="0" w:space="0" w:color="auto"/>
            <w:right w:val="none" w:sz="0" w:space="0" w:color="auto"/>
          </w:divBdr>
          <w:divsChild>
            <w:div w:id="625815141">
              <w:marLeft w:val="0"/>
              <w:marRight w:val="0"/>
              <w:marTop w:val="0"/>
              <w:marBottom w:val="0"/>
              <w:divBdr>
                <w:top w:val="none" w:sz="0" w:space="0" w:color="auto"/>
                <w:left w:val="none" w:sz="0" w:space="0" w:color="auto"/>
                <w:bottom w:val="none" w:sz="0" w:space="0" w:color="auto"/>
                <w:right w:val="none" w:sz="0" w:space="0" w:color="auto"/>
              </w:divBdr>
              <w:divsChild>
                <w:div w:id="448016265">
                  <w:marLeft w:val="0"/>
                  <w:marRight w:val="0"/>
                  <w:marTop w:val="0"/>
                  <w:marBottom w:val="375"/>
                  <w:divBdr>
                    <w:top w:val="none" w:sz="0" w:space="0" w:color="auto"/>
                    <w:left w:val="none" w:sz="0" w:space="0" w:color="auto"/>
                    <w:bottom w:val="none" w:sz="0" w:space="0" w:color="auto"/>
                    <w:right w:val="none" w:sz="0" w:space="0" w:color="auto"/>
                  </w:divBdr>
                  <w:divsChild>
                    <w:div w:id="8279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18913">
              <w:marLeft w:val="0"/>
              <w:marRight w:val="0"/>
              <w:marTop w:val="0"/>
              <w:marBottom w:val="0"/>
              <w:divBdr>
                <w:top w:val="none" w:sz="0" w:space="0" w:color="auto"/>
                <w:left w:val="none" w:sz="0" w:space="0" w:color="auto"/>
                <w:bottom w:val="none" w:sz="0" w:space="0" w:color="auto"/>
                <w:right w:val="none" w:sz="0" w:space="0" w:color="auto"/>
              </w:divBdr>
              <w:divsChild>
                <w:div w:id="33777596">
                  <w:marLeft w:val="0"/>
                  <w:marRight w:val="0"/>
                  <w:marTop w:val="0"/>
                  <w:marBottom w:val="0"/>
                  <w:divBdr>
                    <w:top w:val="none" w:sz="0" w:space="0" w:color="auto"/>
                    <w:left w:val="none" w:sz="0" w:space="0" w:color="auto"/>
                    <w:bottom w:val="none" w:sz="0" w:space="0" w:color="auto"/>
                    <w:right w:val="none" w:sz="0" w:space="0" w:color="auto"/>
                  </w:divBdr>
                  <w:divsChild>
                    <w:div w:id="609436530">
                      <w:marLeft w:val="0"/>
                      <w:marRight w:val="0"/>
                      <w:marTop w:val="0"/>
                      <w:marBottom w:val="300"/>
                      <w:divBdr>
                        <w:top w:val="none" w:sz="0" w:space="0" w:color="auto"/>
                        <w:left w:val="none" w:sz="0" w:space="0" w:color="auto"/>
                        <w:bottom w:val="none" w:sz="0" w:space="0" w:color="auto"/>
                        <w:right w:val="none" w:sz="0" w:space="0" w:color="auto"/>
                      </w:divBdr>
                      <w:divsChild>
                        <w:div w:id="6082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3399">
                  <w:marLeft w:val="0"/>
                  <w:marRight w:val="0"/>
                  <w:marTop w:val="450"/>
                  <w:marBottom w:val="0"/>
                  <w:divBdr>
                    <w:top w:val="none" w:sz="0" w:space="0" w:color="auto"/>
                    <w:left w:val="none" w:sz="0" w:space="0" w:color="auto"/>
                    <w:bottom w:val="none" w:sz="0" w:space="0" w:color="auto"/>
                    <w:right w:val="none" w:sz="0" w:space="0" w:color="auto"/>
                  </w:divBdr>
                  <w:divsChild>
                    <w:div w:id="1338191075">
                      <w:marLeft w:val="0"/>
                      <w:marRight w:val="0"/>
                      <w:marTop w:val="0"/>
                      <w:marBottom w:val="300"/>
                      <w:divBdr>
                        <w:top w:val="none" w:sz="0" w:space="0" w:color="auto"/>
                        <w:left w:val="none" w:sz="0" w:space="0" w:color="auto"/>
                        <w:bottom w:val="none" w:sz="0" w:space="0" w:color="auto"/>
                        <w:right w:val="none" w:sz="0" w:space="0" w:color="auto"/>
                      </w:divBdr>
                      <w:divsChild>
                        <w:div w:id="880633652">
                          <w:marLeft w:val="0"/>
                          <w:marRight w:val="0"/>
                          <w:marTop w:val="0"/>
                          <w:marBottom w:val="0"/>
                          <w:divBdr>
                            <w:top w:val="none" w:sz="0" w:space="0" w:color="auto"/>
                            <w:left w:val="none" w:sz="0" w:space="0" w:color="auto"/>
                            <w:bottom w:val="none" w:sz="0" w:space="0" w:color="auto"/>
                            <w:right w:val="none" w:sz="0" w:space="0" w:color="auto"/>
                          </w:divBdr>
                        </w:div>
                      </w:divsChild>
                    </w:div>
                    <w:div w:id="1190486055">
                      <w:marLeft w:val="0"/>
                      <w:marRight w:val="0"/>
                      <w:marTop w:val="0"/>
                      <w:marBottom w:val="300"/>
                      <w:divBdr>
                        <w:top w:val="none" w:sz="0" w:space="0" w:color="auto"/>
                        <w:left w:val="none" w:sz="0" w:space="0" w:color="auto"/>
                        <w:bottom w:val="none" w:sz="0" w:space="0" w:color="auto"/>
                        <w:right w:val="none" w:sz="0" w:space="0" w:color="auto"/>
                      </w:divBdr>
                      <w:divsChild>
                        <w:div w:id="560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7405">
                  <w:marLeft w:val="0"/>
                  <w:marRight w:val="0"/>
                  <w:marTop w:val="450"/>
                  <w:marBottom w:val="0"/>
                  <w:divBdr>
                    <w:top w:val="none" w:sz="0" w:space="0" w:color="auto"/>
                    <w:left w:val="none" w:sz="0" w:space="0" w:color="auto"/>
                    <w:bottom w:val="none" w:sz="0" w:space="0" w:color="auto"/>
                    <w:right w:val="none" w:sz="0" w:space="0" w:color="auto"/>
                  </w:divBdr>
                  <w:divsChild>
                    <w:div w:id="635381504">
                      <w:marLeft w:val="0"/>
                      <w:marRight w:val="0"/>
                      <w:marTop w:val="0"/>
                      <w:marBottom w:val="300"/>
                      <w:divBdr>
                        <w:top w:val="none" w:sz="0" w:space="0" w:color="auto"/>
                        <w:left w:val="none" w:sz="0" w:space="0" w:color="auto"/>
                        <w:bottom w:val="none" w:sz="0" w:space="0" w:color="auto"/>
                        <w:right w:val="none" w:sz="0" w:space="0" w:color="auto"/>
                      </w:divBdr>
                      <w:divsChild>
                        <w:div w:id="1022976244">
                          <w:marLeft w:val="0"/>
                          <w:marRight w:val="0"/>
                          <w:marTop w:val="0"/>
                          <w:marBottom w:val="0"/>
                          <w:divBdr>
                            <w:top w:val="none" w:sz="0" w:space="0" w:color="auto"/>
                            <w:left w:val="none" w:sz="0" w:space="0" w:color="auto"/>
                            <w:bottom w:val="none" w:sz="0" w:space="0" w:color="auto"/>
                            <w:right w:val="none" w:sz="0" w:space="0" w:color="auto"/>
                          </w:divBdr>
                        </w:div>
                      </w:divsChild>
                    </w:div>
                    <w:div w:id="1511869879">
                      <w:marLeft w:val="0"/>
                      <w:marRight w:val="0"/>
                      <w:marTop w:val="0"/>
                      <w:marBottom w:val="300"/>
                      <w:divBdr>
                        <w:top w:val="none" w:sz="0" w:space="0" w:color="auto"/>
                        <w:left w:val="none" w:sz="0" w:space="0" w:color="auto"/>
                        <w:bottom w:val="none" w:sz="0" w:space="0" w:color="auto"/>
                        <w:right w:val="none" w:sz="0" w:space="0" w:color="auto"/>
                      </w:divBdr>
                      <w:divsChild>
                        <w:div w:id="10035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3041">
                  <w:marLeft w:val="0"/>
                  <w:marRight w:val="0"/>
                  <w:marTop w:val="450"/>
                  <w:marBottom w:val="0"/>
                  <w:divBdr>
                    <w:top w:val="none" w:sz="0" w:space="0" w:color="auto"/>
                    <w:left w:val="none" w:sz="0" w:space="0" w:color="auto"/>
                    <w:bottom w:val="none" w:sz="0" w:space="0" w:color="auto"/>
                    <w:right w:val="none" w:sz="0" w:space="0" w:color="auto"/>
                  </w:divBdr>
                  <w:divsChild>
                    <w:div w:id="739055742">
                      <w:marLeft w:val="0"/>
                      <w:marRight w:val="0"/>
                      <w:marTop w:val="0"/>
                      <w:marBottom w:val="300"/>
                      <w:divBdr>
                        <w:top w:val="none" w:sz="0" w:space="0" w:color="auto"/>
                        <w:left w:val="none" w:sz="0" w:space="0" w:color="auto"/>
                        <w:bottom w:val="none" w:sz="0" w:space="0" w:color="auto"/>
                        <w:right w:val="none" w:sz="0" w:space="0" w:color="auto"/>
                      </w:divBdr>
                      <w:divsChild>
                        <w:div w:id="294332967">
                          <w:marLeft w:val="0"/>
                          <w:marRight w:val="0"/>
                          <w:marTop w:val="0"/>
                          <w:marBottom w:val="0"/>
                          <w:divBdr>
                            <w:top w:val="none" w:sz="0" w:space="0" w:color="auto"/>
                            <w:left w:val="none" w:sz="0" w:space="0" w:color="auto"/>
                            <w:bottom w:val="none" w:sz="0" w:space="0" w:color="auto"/>
                            <w:right w:val="none" w:sz="0" w:space="0" w:color="auto"/>
                          </w:divBdr>
                        </w:div>
                      </w:divsChild>
                    </w:div>
                    <w:div w:id="1174151849">
                      <w:marLeft w:val="0"/>
                      <w:marRight w:val="0"/>
                      <w:marTop w:val="0"/>
                      <w:marBottom w:val="300"/>
                      <w:divBdr>
                        <w:top w:val="none" w:sz="0" w:space="0" w:color="auto"/>
                        <w:left w:val="none" w:sz="0" w:space="0" w:color="auto"/>
                        <w:bottom w:val="none" w:sz="0" w:space="0" w:color="auto"/>
                        <w:right w:val="none" w:sz="0" w:space="0" w:color="auto"/>
                      </w:divBdr>
                      <w:divsChild>
                        <w:div w:id="5558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81955">
                  <w:marLeft w:val="0"/>
                  <w:marRight w:val="0"/>
                  <w:marTop w:val="450"/>
                  <w:marBottom w:val="0"/>
                  <w:divBdr>
                    <w:top w:val="none" w:sz="0" w:space="0" w:color="auto"/>
                    <w:left w:val="none" w:sz="0" w:space="0" w:color="auto"/>
                    <w:bottom w:val="none" w:sz="0" w:space="0" w:color="auto"/>
                    <w:right w:val="none" w:sz="0" w:space="0" w:color="auto"/>
                  </w:divBdr>
                  <w:divsChild>
                    <w:div w:id="352268867">
                      <w:marLeft w:val="0"/>
                      <w:marRight w:val="0"/>
                      <w:marTop w:val="0"/>
                      <w:marBottom w:val="300"/>
                      <w:divBdr>
                        <w:top w:val="none" w:sz="0" w:space="0" w:color="auto"/>
                        <w:left w:val="none" w:sz="0" w:space="0" w:color="auto"/>
                        <w:bottom w:val="none" w:sz="0" w:space="0" w:color="auto"/>
                        <w:right w:val="none" w:sz="0" w:space="0" w:color="auto"/>
                      </w:divBdr>
                      <w:divsChild>
                        <w:div w:id="61149566">
                          <w:marLeft w:val="0"/>
                          <w:marRight w:val="0"/>
                          <w:marTop w:val="0"/>
                          <w:marBottom w:val="0"/>
                          <w:divBdr>
                            <w:top w:val="none" w:sz="0" w:space="0" w:color="auto"/>
                            <w:left w:val="none" w:sz="0" w:space="0" w:color="auto"/>
                            <w:bottom w:val="none" w:sz="0" w:space="0" w:color="auto"/>
                            <w:right w:val="none" w:sz="0" w:space="0" w:color="auto"/>
                          </w:divBdr>
                        </w:div>
                      </w:divsChild>
                    </w:div>
                    <w:div w:id="2124643765">
                      <w:marLeft w:val="0"/>
                      <w:marRight w:val="0"/>
                      <w:marTop w:val="0"/>
                      <w:marBottom w:val="300"/>
                      <w:divBdr>
                        <w:top w:val="none" w:sz="0" w:space="0" w:color="auto"/>
                        <w:left w:val="none" w:sz="0" w:space="0" w:color="auto"/>
                        <w:bottom w:val="none" w:sz="0" w:space="0" w:color="auto"/>
                        <w:right w:val="none" w:sz="0" w:space="0" w:color="auto"/>
                      </w:divBdr>
                      <w:divsChild>
                        <w:div w:id="11448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457">
      <w:bodyDiv w:val="1"/>
      <w:marLeft w:val="0"/>
      <w:marRight w:val="0"/>
      <w:marTop w:val="0"/>
      <w:marBottom w:val="0"/>
      <w:divBdr>
        <w:top w:val="none" w:sz="0" w:space="0" w:color="auto"/>
        <w:left w:val="none" w:sz="0" w:space="0" w:color="auto"/>
        <w:bottom w:val="none" w:sz="0" w:space="0" w:color="auto"/>
        <w:right w:val="none" w:sz="0" w:space="0" w:color="auto"/>
      </w:divBdr>
      <w:divsChild>
        <w:div w:id="1999965567">
          <w:marLeft w:val="0"/>
          <w:marRight w:val="0"/>
          <w:marTop w:val="0"/>
          <w:marBottom w:val="0"/>
          <w:divBdr>
            <w:top w:val="none" w:sz="0" w:space="0" w:color="auto"/>
            <w:left w:val="none" w:sz="0" w:space="0" w:color="auto"/>
            <w:bottom w:val="none" w:sz="0" w:space="0" w:color="auto"/>
            <w:right w:val="none" w:sz="0" w:space="0" w:color="auto"/>
          </w:divBdr>
          <w:divsChild>
            <w:div w:id="2076200030">
              <w:marLeft w:val="0"/>
              <w:marRight w:val="0"/>
              <w:marTop w:val="0"/>
              <w:marBottom w:val="0"/>
              <w:divBdr>
                <w:top w:val="none" w:sz="0" w:space="0" w:color="auto"/>
                <w:left w:val="none" w:sz="0" w:space="0" w:color="auto"/>
                <w:bottom w:val="none" w:sz="0" w:space="0" w:color="auto"/>
                <w:right w:val="none" w:sz="0" w:space="0" w:color="auto"/>
              </w:divBdr>
            </w:div>
            <w:div w:id="423652252">
              <w:marLeft w:val="0"/>
              <w:marRight w:val="0"/>
              <w:marTop w:val="0"/>
              <w:marBottom w:val="0"/>
              <w:divBdr>
                <w:top w:val="none" w:sz="0" w:space="0" w:color="auto"/>
                <w:left w:val="none" w:sz="0" w:space="0" w:color="auto"/>
                <w:bottom w:val="none" w:sz="0" w:space="0" w:color="auto"/>
                <w:right w:val="none" w:sz="0" w:space="0" w:color="auto"/>
              </w:divBdr>
              <w:divsChild>
                <w:div w:id="1194418776">
                  <w:marLeft w:val="0"/>
                  <w:marRight w:val="0"/>
                  <w:marTop w:val="0"/>
                  <w:marBottom w:val="0"/>
                  <w:divBdr>
                    <w:top w:val="none" w:sz="0" w:space="0" w:color="auto"/>
                    <w:left w:val="none" w:sz="0" w:space="0" w:color="auto"/>
                    <w:bottom w:val="none" w:sz="0" w:space="0" w:color="auto"/>
                    <w:right w:val="none" w:sz="0" w:space="0" w:color="auto"/>
                  </w:divBdr>
                </w:div>
                <w:div w:id="17281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4899">
          <w:marLeft w:val="0"/>
          <w:marRight w:val="0"/>
          <w:marTop w:val="0"/>
          <w:marBottom w:val="0"/>
          <w:divBdr>
            <w:top w:val="none" w:sz="0" w:space="0" w:color="auto"/>
            <w:left w:val="none" w:sz="0" w:space="0" w:color="auto"/>
            <w:bottom w:val="none" w:sz="0" w:space="0" w:color="auto"/>
            <w:right w:val="none" w:sz="0" w:space="0" w:color="auto"/>
          </w:divBdr>
          <w:divsChild>
            <w:div w:id="1062288981">
              <w:marLeft w:val="0"/>
              <w:marRight w:val="0"/>
              <w:marTop w:val="0"/>
              <w:marBottom w:val="0"/>
              <w:divBdr>
                <w:top w:val="none" w:sz="0" w:space="0" w:color="auto"/>
                <w:left w:val="none" w:sz="0" w:space="0" w:color="auto"/>
                <w:bottom w:val="none" w:sz="0" w:space="0" w:color="auto"/>
                <w:right w:val="none" w:sz="0" w:space="0" w:color="auto"/>
              </w:divBdr>
            </w:div>
            <w:div w:id="1972708800">
              <w:marLeft w:val="0"/>
              <w:marRight w:val="0"/>
              <w:marTop w:val="0"/>
              <w:marBottom w:val="0"/>
              <w:divBdr>
                <w:top w:val="none" w:sz="0" w:space="0" w:color="auto"/>
                <w:left w:val="none" w:sz="0" w:space="0" w:color="auto"/>
                <w:bottom w:val="none" w:sz="0" w:space="0" w:color="auto"/>
                <w:right w:val="none" w:sz="0" w:space="0" w:color="auto"/>
              </w:divBdr>
              <w:divsChild>
                <w:div w:id="1508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nea.org/jcms/pl_53147/expert-group-on-a-data-and-information-management-strategy-for-the-safety-case-egssc" TargetMode="External"/><Relationship Id="rId3" Type="http://schemas.openxmlformats.org/officeDocument/2006/relationships/settings" Target="settings.xml"/><Relationship Id="rId7" Type="http://schemas.openxmlformats.org/officeDocument/2006/relationships/hyperlink" Target="https://www.oecd-nea.org/jcms/pl_25233/working-party-on-information-data-and-knowledge-management-wp-id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nea.org/confdb/confdb/conf?id=1003" TargetMode="External"/><Relationship Id="rId11" Type="http://schemas.openxmlformats.org/officeDocument/2006/relationships/theme" Target="theme/theme1.xml"/><Relationship Id="rId5" Type="http://schemas.openxmlformats.org/officeDocument/2006/relationships/hyperlink" Target="mailto:NEA-IDKM-Symposium@oecd-ne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A-IDKM-Symposium@oecd-nea.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Makovnik</dc:creator>
  <cp:keywords/>
  <dc:description/>
  <cp:lastModifiedBy>Michal Makovnik</cp:lastModifiedBy>
  <cp:revision>1</cp:revision>
  <dcterms:created xsi:type="dcterms:W3CDTF">2025-02-17T09:22:00Z</dcterms:created>
  <dcterms:modified xsi:type="dcterms:W3CDTF">2025-02-17T09:25:00Z</dcterms:modified>
</cp:coreProperties>
</file>