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B00AA" w14:textId="60856081" w:rsidR="00F65EDE" w:rsidRDefault="00F65EDE" w:rsidP="00F65EDE">
      <w:pPr>
        <w:shd w:val="clear" w:color="auto" w:fill="E4E8EC"/>
        <w:spacing w:after="0" w:line="240" w:lineRule="auto"/>
        <w:rPr>
          <w:rFonts w:ascii="Helvetica" w:eastAsia="Times New Roman" w:hAnsi="Helvetica" w:cs="Helvetica"/>
          <w:color w:val="002844"/>
          <w:sz w:val="72"/>
          <w:szCs w:val="72"/>
          <w:lang w:eastAsia="sk-SK"/>
        </w:rPr>
      </w:pPr>
      <w:r w:rsidRPr="00F65EDE">
        <w:rPr>
          <w:rFonts w:ascii="Helvetica" w:eastAsia="Times New Roman" w:hAnsi="Helvetica" w:cs="Helvetica"/>
          <w:color w:val="002844"/>
          <w:sz w:val="72"/>
          <w:szCs w:val="72"/>
          <w:lang w:eastAsia="sk-SK"/>
        </w:rPr>
        <w:t xml:space="preserve">Workshop on </w:t>
      </w:r>
      <w:proofErr w:type="spellStart"/>
      <w:r w:rsidRPr="00F65EDE">
        <w:rPr>
          <w:rFonts w:ascii="Helvetica" w:eastAsia="Times New Roman" w:hAnsi="Helvetica" w:cs="Helvetica"/>
          <w:color w:val="002844"/>
          <w:sz w:val="72"/>
          <w:szCs w:val="72"/>
          <w:lang w:eastAsia="sk-SK"/>
        </w:rPr>
        <w:t>the</w:t>
      </w:r>
      <w:proofErr w:type="spellEnd"/>
      <w:r w:rsidRPr="00F65EDE">
        <w:rPr>
          <w:rFonts w:ascii="Helvetica" w:eastAsia="Times New Roman" w:hAnsi="Helvetica" w:cs="Helvetica"/>
          <w:color w:val="002844"/>
          <w:sz w:val="72"/>
          <w:szCs w:val="72"/>
          <w:lang w:eastAsia="sk-SK"/>
        </w:rPr>
        <w:t xml:space="preserve"> Role of </w:t>
      </w:r>
      <w:proofErr w:type="spellStart"/>
      <w:r w:rsidRPr="00F65EDE">
        <w:rPr>
          <w:rFonts w:ascii="Helvetica" w:eastAsia="Times New Roman" w:hAnsi="Helvetica" w:cs="Helvetica"/>
          <w:color w:val="002844"/>
          <w:sz w:val="72"/>
          <w:szCs w:val="72"/>
          <w:lang w:eastAsia="sk-SK"/>
        </w:rPr>
        <w:t>Innovation</w:t>
      </w:r>
      <w:proofErr w:type="spellEnd"/>
      <w:r w:rsidRPr="00F65EDE">
        <w:rPr>
          <w:rFonts w:ascii="Helvetica" w:eastAsia="Times New Roman" w:hAnsi="Helvetica" w:cs="Helvetica"/>
          <w:color w:val="002844"/>
          <w:sz w:val="72"/>
          <w:szCs w:val="72"/>
          <w:lang w:eastAsia="sk-SK"/>
        </w:rPr>
        <w:t xml:space="preserve"> in </w:t>
      </w:r>
      <w:proofErr w:type="spellStart"/>
      <w:r w:rsidRPr="00F65EDE">
        <w:rPr>
          <w:rFonts w:ascii="Helvetica" w:eastAsia="Times New Roman" w:hAnsi="Helvetica" w:cs="Helvetica"/>
          <w:color w:val="002844"/>
          <w:sz w:val="72"/>
          <w:szCs w:val="72"/>
          <w:lang w:eastAsia="sk-SK"/>
        </w:rPr>
        <w:t>the</w:t>
      </w:r>
      <w:proofErr w:type="spellEnd"/>
      <w:r w:rsidRPr="00F65EDE">
        <w:rPr>
          <w:rFonts w:ascii="Helvetica" w:eastAsia="Times New Roman" w:hAnsi="Helvetica" w:cs="Helvetica"/>
          <w:color w:val="002844"/>
          <w:sz w:val="72"/>
          <w:szCs w:val="72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002844"/>
          <w:sz w:val="72"/>
          <w:szCs w:val="72"/>
          <w:lang w:eastAsia="sk-SK"/>
        </w:rPr>
        <w:t>Nuclear</w:t>
      </w:r>
      <w:proofErr w:type="spellEnd"/>
      <w:r w:rsidRPr="00F65EDE">
        <w:rPr>
          <w:rFonts w:ascii="Helvetica" w:eastAsia="Times New Roman" w:hAnsi="Helvetica" w:cs="Helvetica"/>
          <w:color w:val="002844"/>
          <w:sz w:val="72"/>
          <w:szCs w:val="72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002844"/>
          <w:sz w:val="72"/>
          <w:szCs w:val="72"/>
          <w:lang w:eastAsia="sk-SK"/>
        </w:rPr>
        <w:t>Back</w:t>
      </w:r>
      <w:proofErr w:type="spellEnd"/>
      <w:r w:rsidRPr="00F65EDE">
        <w:rPr>
          <w:rFonts w:ascii="Helvetica" w:eastAsia="Times New Roman" w:hAnsi="Helvetica" w:cs="Helvetica"/>
          <w:color w:val="002844"/>
          <w:sz w:val="72"/>
          <w:szCs w:val="72"/>
          <w:lang w:eastAsia="sk-SK"/>
        </w:rPr>
        <w:t xml:space="preserve">-End: </w:t>
      </w:r>
      <w:proofErr w:type="spellStart"/>
      <w:r w:rsidRPr="00F65EDE">
        <w:rPr>
          <w:rFonts w:ascii="Helvetica" w:eastAsia="Times New Roman" w:hAnsi="Helvetica" w:cs="Helvetica"/>
          <w:color w:val="002844"/>
          <w:sz w:val="72"/>
          <w:szCs w:val="72"/>
          <w:lang w:eastAsia="sk-SK"/>
        </w:rPr>
        <w:t>Harnessing</w:t>
      </w:r>
      <w:proofErr w:type="spellEnd"/>
      <w:r w:rsidRPr="00F65EDE">
        <w:rPr>
          <w:rFonts w:ascii="Helvetica" w:eastAsia="Times New Roman" w:hAnsi="Helvetica" w:cs="Helvetica"/>
          <w:color w:val="002844"/>
          <w:sz w:val="72"/>
          <w:szCs w:val="72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002844"/>
          <w:sz w:val="72"/>
          <w:szCs w:val="72"/>
          <w:lang w:eastAsia="sk-SK"/>
        </w:rPr>
        <w:t>Robotics</w:t>
      </w:r>
      <w:proofErr w:type="spellEnd"/>
      <w:r w:rsidRPr="00F65EDE">
        <w:rPr>
          <w:rFonts w:ascii="Helvetica" w:eastAsia="Times New Roman" w:hAnsi="Helvetica" w:cs="Helvetica"/>
          <w:color w:val="002844"/>
          <w:sz w:val="72"/>
          <w:szCs w:val="72"/>
          <w:lang w:eastAsia="sk-SK"/>
        </w:rPr>
        <w:t xml:space="preserve"> and </w:t>
      </w:r>
      <w:proofErr w:type="spellStart"/>
      <w:r w:rsidRPr="00F65EDE">
        <w:rPr>
          <w:rFonts w:ascii="Helvetica" w:eastAsia="Times New Roman" w:hAnsi="Helvetica" w:cs="Helvetica"/>
          <w:color w:val="002844"/>
          <w:sz w:val="72"/>
          <w:szCs w:val="72"/>
          <w:lang w:eastAsia="sk-SK"/>
        </w:rPr>
        <w:t>Advanced</w:t>
      </w:r>
      <w:proofErr w:type="spellEnd"/>
      <w:r w:rsidRPr="00F65EDE">
        <w:rPr>
          <w:rFonts w:ascii="Helvetica" w:eastAsia="Times New Roman" w:hAnsi="Helvetica" w:cs="Helvetica"/>
          <w:color w:val="002844"/>
          <w:sz w:val="72"/>
          <w:szCs w:val="72"/>
          <w:lang w:eastAsia="sk-SK"/>
        </w:rPr>
        <w:t xml:space="preserve"> Technologies </w:t>
      </w:r>
      <w:proofErr w:type="spellStart"/>
      <w:r w:rsidRPr="00F65EDE">
        <w:rPr>
          <w:rFonts w:ascii="Helvetica" w:eastAsia="Times New Roman" w:hAnsi="Helvetica" w:cs="Helvetica"/>
          <w:color w:val="002844"/>
          <w:sz w:val="72"/>
          <w:szCs w:val="72"/>
          <w:lang w:eastAsia="sk-SK"/>
        </w:rPr>
        <w:t>for</w:t>
      </w:r>
      <w:proofErr w:type="spellEnd"/>
      <w:r w:rsidRPr="00F65EDE">
        <w:rPr>
          <w:rFonts w:ascii="Helvetica" w:eastAsia="Times New Roman" w:hAnsi="Helvetica" w:cs="Helvetica"/>
          <w:color w:val="002844"/>
          <w:sz w:val="72"/>
          <w:szCs w:val="72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002844"/>
          <w:sz w:val="72"/>
          <w:szCs w:val="72"/>
          <w:lang w:eastAsia="sk-SK"/>
        </w:rPr>
        <w:t>Safer</w:t>
      </w:r>
      <w:proofErr w:type="spellEnd"/>
      <w:r w:rsidRPr="00F65EDE">
        <w:rPr>
          <w:rFonts w:ascii="Helvetica" w:eastAsia="Times New Roman" w:hAnsi="Helvetica" w:cs="Helvetica"/>
          <w:color w:val="002844"/>
          <w:sz w:val="72"/>
          <w:szCs w:val="72"/>
          <w:lang w:eastAsia="sk-SK"/>
        </w:rPr>
        <w:t xml:space="preserve">, More </w:t>
      </w:r>
      <w:proofErr w:type="spellStart"/>
      <w:r w:rsidRPr="00F65EDE">
        <w:rPr>
          <w:rFonts w:ascii="Helvetica" w:eastAsia="Times New Roman" w:hAnsi="Helvetica" w:cs="Helvetica"/>
          <w:color w:val="002844"/>
          <w:sz w:val="72"/>
          <w:szCs w:val="72"/>
          <w:lang w:eastAsia="sk-SK"/>
        </w:rPr>
        <w:t>Efficient</w:t>
      </w:r>
      <w:proofErr w:type="spellEnd"/>
      <w:r w:rsidRPr="00F65EDE">
        <w:rPr>
          <w:rFonts w:ascii="Helvetica" w:eastAsia="Times New Roman" w:hAnsi="Helvetica" w:cs="Helvetica"/>
          <w:color w:val="002844"/>
          <w:sz w:val="72"/>
          <w:szCs w:val="72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002844"/>
          <w:sz w:val="72"/>
          <w:szCs w:val="72"/>
          <w:lang w:eastAsia="sk-SK"/>
        </w:rPr>
        <w:t>Activities</w:t>
      </w:r>
      <w:proofErr w:type="spellEnd"/>
    </w:p>
    <w:p w14:paraId="3427933A" w14:textId="77777777" w:rsidR="00F65EDE" w:rsidRPr="00F65EDE" w:rsidRDefault="00F65EDE" w:rsidP="00F65ED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2844"/>
          <w:sz w:val="57"/>
          <w:szCs w:val="57"/>
          <w:lang w:eastAsia="sk-SK"/>
        </w:rPr>
      </w:pPr>
      <w:proofErr w:type="spellStart"/>
      <w:r w:rsidRPr="00F65EDE">
        <w:rPr>
          <w:rFonts w:ascii="Helvetica" w:eastAsia="Times New Roman" w:hAnsi="Helvetica" w:cs="Helvetica"/>
          <w:color w:val="002844"/>
          <w:sz w:val="57"/>
          <w:szCs w:val="57"/>
          <w:lang w:eastAsia="sk-SK"/>
        </w:rPr>
        <w:t>When</w:t>
      </w:r>
      <w:proofErr w:type="spellEnd"/>
      <w:r w:rsidRPr="00F65EDE">
        <w:rPr>
          <w:rFonts w:ascii="Helvetica" w:eastAsia="Times New Roman" w:hAnsi="Helvetica" w:cs="Helvetica"/>
          <w:color w:val="002844"/>
          <w:sz w:val="57"/>
          <w:szCs w:val="57"/>
          <w:lang w:eastAsia="sk-SK"/>
        </w:rPr>
        <w:t>?</w:t>
      </w:r>
    </w:p>
    <w:p w14:paraId="6D47DE93" w14:textId="77777777" w:rsidR="00F65EDE" w:rsidRPr="00F65EDE" w:rsidRDefault="00F65EDE" w:rsidP="00F65ED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868789"/>
          <w:sz w:val="24"/>
          <w:szCs w:val="24"/>
          <w:lang w:eastAsia="sk-SK"/>
        </w:rPr>
      </w:pPr>
      <w:r w:rsidRPr="00F65EDE">
        <w:rPr>
          <w:rFonts w:ascii="Helvetica" w:eastAsia="Times New Roman" w:hAnsi="Helvetica" w:cs="Helvetica"/>
          <w:b/>
          <w:bCs/>
          <w:color w:val="868789"/>
          <w:sz w:val="24"/>
          <w:szCs w:val="24"/>
          <w:lang w:eastAsia="sk-SK"/>
        </w:rPr>
        <w:t xml:space="preserve">31 </w:t>
      </w:r>
      <w:proofErr w:type="spellStart"/>
      <w:r w:rsidRPr="00F65EDE">
        <w:rPr>
          <w:rFonts w:ascii="Helvetica" w:eastAsia="Times New Roman" w:hAnsi="Helvetica" w:cs="Helvetica"/>
          <w:b/>
          <w:bCs/>
          <w:color w:val="868789"/>
          <w:sz w:val="24"/>
          <w:szCs w:val="24"/>
          <w:lang w:eastAsia="sk-SK"/>
        </w:rPr>
        <w:t>March</w:t>
      </w:r>
      <w:proofErr w:type="spellEnd"/>
      <w:r w:rsidRPr="00F65EDE">
        <w:rPr>
          <w:rFonts w:ascii="Helvetica" w:eastAsia="Times New Roman" w:hAnsi="Helvetica" w:cs="Helvetica"/>
          <w:b/>
          <w:bCs/>
          <w:color w:val="868789"/>
          <w:sz w:val="24"/>
          <w:szCs w:val="24"/>
          <w:lang w:eastAsia="sk-SK"/>
        </w:rPr>
        <w:t xml:space="preserve"> 2025 - 4 </w:t>
      </w:r>
      <w:proofErr w:type="spellStart"/>
      <w:r w:rsidRPr="00F65EDE">
        <w:rPr>
          <w:rFonts w:ascii="Helvetica" w:eastAsia="Times New Roman" w:hAnsi="Helvetica" w:cs="Helvetica"/>
          <w:b/>
          <w:bCs/>
          <w:color w:val="868789"/>
          <w:sz w:val="24"/>
          <w:szCs w:val="24"/>
          <w:lang w:eastAsia="sk-SK"/>
        </w:rPr>
        <w:t>April</w:t>
      </w:r>
      <w:proofErr w:type="spellEnd"/>
      <w:r w:rsidRPr="00F65EDE">
        <w:rPr>
          <w:rFonts w:ascii="Helvetica" w:eastAsia="Times New Roman" w:hAnsi="Helvetica" w:cs="Helvetica"/>
          <w:b/>
          <w:bCs/>
          <w:color w:val="868789"/>
          <w:sz w:val="24"/>
          <w:szCs w:val="24"/>
          <w:lang w:eastAsia="sk-SK"/>
        </w:rPr>
        <w:t xml:space="preserve"> 2025</w:t>
      </w:r>
    </w:p>
    <w:p w14:paraId="7932AAAE" w14:textId="77777777" w:rsidR="00F65EDE" w:rsidRPr="00F65EDE" w:rsidRDefault="00F65EDE" w:rsidP="00F65ED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68789"/>
          <w:sz w:val="24"/>
          <w:szCs w:val="24"/>
          <w:lang w:eastAsia="sk-SK"/>
        </w:rPr>
      </w:pPr>
      <w:proofErr w:type="spellStart"/>
      <w:r w:rsidRPr="00F65EDE">
        <w:rPr>
          <w:rFonts w:ascii="Helvetica" w:eastAsia="Times New Roman" w:hAnsi="Helvetica" w:cs="Helvetica"/>
          <w:color w:val="868789"/>
          <w:sz w:val="24"/>
          <w:szCs w:val="24"/>
          <w:lang w:eastAsia="sk-SK"/>
        </w:rPr>
        <w:t>Workington</w:t>
      </w:r>
      <w:proofErr w:type="spellEnd"/>
      <w:r w:rsidRPr="00F65EDE">
        <w:rPr>
          <w:rFonts w:ascii="Helvetica" w:eastAsia="Times New Roman" w:hAnsi="Helvetica" w:cs="Helvetica"/>
          <w:color w:val="868789"/>
          <w:sz w:val="24"/>
          <w:szCs w:val="24"/>
          <w:lang w:eastAsia="sk-SK"/>
        </w:rPr>
        <w:t xml:space="preserve">, United </w:t>
      </w:r>
      <w:proofErr w:type="spellStart"/>
      <w:r w:rsidRPr="00F65EDE">
        <w:rPr>
          <w:rFonts w:ascii="Helvetica" w:eastAsia="Times New Roman" w:hAnsi="Helvetica" w:cs="Helvetica"/>
          <w:color w:val="868789"/>
          <w:sz w:val="24"/>
          <w:szCs w:val="24"/>
          <w:lang w:eastAsia="sk-SK"/>
        </w:rPr>
        <w:t>Kingdom</w:t>
      </w:r>
      <w:proofErr w:type="spellEnd"/>
    </w:p>
    <w:p w14:paraId="27CACA07" w14:textId="77777777" w:rsidR="00F65EDE" w:rsidRPr="00F65EDE" w:rsidRDefault="00F65EDE" w:rsidP="00F65ED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2844"/>
          <w:sz w:val="57"/>
          <w:szCs w:val="57"/>
          <w:lang w:eastAsia="sk-SK"/>
        </w:rPr>
      </w:pPr>
      <w:r w:rsidRPr="00F65EDE">
        <w:rPr>
          <w:rFonts w:ascii="Helvetica" w:eastAsia="Times New Roman" w:hAnsi="Helvetica" w:cs="Helvetica"/>
          <w:color w:val="002844"/>
          <w:sz w:val="57"/>
          <w:szCs w:val="57"/>
          <w:lang w:eastAsia="sk-SK"/>
        </w:rPr>
        <w:t>Email</w:t>
      </w:r>
    </w:p>
    <w:p w14:paraId="29B528EA" w14:textId="189ECB98" w:rsidR="00F65EDE" w:rsidRPr="00F65EDE" w:rsidRDefault="00F65EDE" w:rsidP="00F65ED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68789"/>
          <w:sz w:val="24"/>
          <w:szCs w:val="24"/>
          <w:lang w:eastAsia="sk-SK"/>
        </w:rPr>
      </w:pPr>
      <w:hyperlink r:id="rId5" w:history="1">
        <w:r w:rsidRPr="00F65EDE">
          <w:rPr>
            <w:rFonts w:ascii="Helvetica" w:eastAsia="Times New Roman" w:hAnsi="Helvetica" w:cs="Helvetica"/>
            <w:noProof/>
            <w:color w:val="005DB4"/>
            <w:sz w:val="21"/>
            <w:szCs w:val="21"/>
            <w:lang w:eastAsia="sk-SK"/>
          </w:rPr>
          <mc:AlternateContent>
            <mc:Choice Requires="wps">
              <w:drawing>
                <wp:inline distT="0" distB="0" distL="0" distR="0" wp14:anchorId="76BDCB59" wp14:editId="5E26FC02">
                  <wp:extent cx="304800" cy="304800"/>
                  <wp:effectExtent l="0" t="0" r="0" b="0"/>
                  <wp:docPr id="5" name="Obdĺžnik 5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6BC7CDC2" id="Obdĺžnik 5" o:spid="_x0000_s1026" href="mailto:una.baker@oecd-nea.or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Pr="00F65EDE">
          <w:rPr>
            <w:rFonts w:ascii="Helvetica" w:eastAsia="Times New Roman" w:hAnsi="Helvetica" w:cs="Helvetica"/>
            <w:color w:val="005DB4"/>
            <w:sz w:val="21"/>
            <w:szCs w:val="21"/>
            <w:u w:val="single"/>
            <w:lang w:eastAsia="sk-SK"/>
          </w:rPr>
          <w:t>una.baker@oecd-nea.org</w:t>
        </w:r>
      </w:hyperlink>
    </w:p>
    <w:p w14:paraId="25EF5F98" w14:textId="632E6560" w:rsidR="00F65EDE" w:rsidRPr="00F65EDE" w:rsidRDefault="00F65EDE" w:rsidP="00F65ED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68789"/>
          <w:sz w:val="24"/>
          <w:szCs w:val="24"/>
          <w:lang w:eastAsia="sk-SK"/>
        </w:rPr>
      </w:pPr>
      <w:hyperlink r:id="rId6" w:history="1">
        <w:r w:rsidRPr="00F65EDE">
          <w:rPr>
            <w:rFonts w:ascii="Helvetica" w:eastAsia="Times New Roman" w:hAnsi="Helvetica" w:cs="Helvetica"/>
            <w:noProof/>
            <w:color w:val="005DB4"/>
            <w:sz w:val="21"/>
            <w:szCs w:val="21"/>
            <w:lang w:eastAsia="sk-SK"/>
          </w:rPr>
          <mc:AlternateContent>
            <mc:Choice Requires="wps">
              <w:drawing>
                <wp:inline distT="0" distB="0" distL="0" distR="0" wp14:anchorId="6A2F0DF7" wp14:editId="196F7028">
                  <wp:extent cx="304800" cy="304800"/>
                  <wp:effectExtent l="0" t="0" r="0" b="0"/>
                  <wp:docPr id="4" name="Obdĺžnik 4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286ED758" id="Obdĺžnik 4" o:spid="_x0000_s1026" href="mailto:alexia.mercier@oecd-nea.or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Pr="00F65EDE">
          <w:rPr>
            <w:rFonts w:ascii="Helvetica" w:eastAsia="Times New Roman" w:hAnsi="Helvetica" w:cs="Helvetica"/>
            <w:color w:val="005DB4"/>
            <w:sz w:val="21"/>
            <w:szCs w:val="21"/>
            <w:u w:val="single"/>
            <w:lang w:eastAsia="sk-SK"/>
          </w:rPr>
          <w:t>alexia.mercier@oecd-nea.org</w:t>
        </w:r>
      </w:hyperlink>
    </w:p>
    <w:p w14:paraId="6B3301BD" w14:textId="746DA7BD" w:rsidR="00F65EDE" w:rsidRPr="00F65EDE" w:rsidRDefault="00F65EDE" w:rsidP="00F65ED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68789"/>
          <w:sz w:val="24"/>
          <w:szCs w:val="24"/>
          <w:lang w:eastAsia="sk-SK"/>
        </w:rPr>
      </w:pPr>
      <w:hyperlink r:id="rId7" w:history="1">
        <w:r w:rsidRPr="00F65EDE">
          <w:rPr>
            <w:rFonts w:ascii="Helvetica" w:eastAsia="Times New Roman" w:hAnsi="Helvetica" w:cs="Helvetica"/>
            <w:noProof/>
            <w:color w:val="005DB4"/>
            <w:sz w:val="21"/>
            <w:szCs w:val="21"/>
            <w:lang w:eastAsia="sk-SK"/>
          </w:rPr>
          <mc:AlternateContent>
            <mc:Choice Requires="wps">
              <w:drawing>
                <wp:inline distT="0" distB="0" distL="0" distR="0" wp14:anchorId="2A37A7A8" wp14:editId="4E3578F1">
                  <wp:extent cx="304800" cy="304800"/>
                  <wp:effectExtent l="0" t="0" r="0" b="0"/>
                  <wp:docPr id="3" name="Obdĺžnik 3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40F0B5A3" id="Obdĺžnik 3" o:spid="_x0000_s1026" href="mailto:winart@oecd-nea.or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Pr="00F65EDE">
          <w:rPr>
            <w:rFonts w:ascii="Helvetica" w:eastAsia="Times New Roman" w:hAnsi="Helvetica" w:cs="Helvetica"/>
            <w:color w:val="005DB4"/>
            <w:sz w:val="21"/>
            <w:szCs w:val="21"/>
            <w:u w:val="single"/>
            <w:lang w:eastAsia="sk-SK"/>
          </w:rPr>
          <w:t>winart@oecd-nea.org</w:t>
        </w:r>
      </w:hyperlink>
    </w:p>
    <w:p w14:paraId="77D42E05" w14:textId="77777777" w:rsidR="00F65EDE" w:rsidRPr="00F65EDE" w:rsidRDefault="00F65EDE" w:rsidP="00F65EDE">
      <w:pPr>
        <w:shd w:val="clear" w:color="auto" w:fill="E4E8EC"/>
        <w:spacing w:after="0" w:line="240" w:lineRule="auto"/>
        <w:rPr>
          <w:rFonts w:ascii="Helvetica" w:eastAsia="Times New Roman" w:hAnsi="Helvetica" w:cs="Helvetica"/>
          <w:color w:val="002844"/>
          <w:sz w:val="72"/>
          <w:szCs w:val="72"/>
          <w:lang w:eastAsia="sk-SK"/>
        </w:rPr>
      </w:pPr>
    </w:p>
    <w:p w14:paraId="54456F05" w14:textId="655A9EA7" w:rsidR="00F65EDE" w:rsidRPr="00F65EDE" w:rsidRDefault="00F65EDE" w:rsidP="00F65EDE">
      <w:pPr>
        <w:shd w:val="clear" w:color="auto" w:fill="E4E8EC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</w:pPr>
      <w:r w:rsidRPr="00F65EDE">
        <w:rPr>
          <w:rFonts w:ascii="Helvetica" w:eastAsia="Times New Roman" w:hAnsi="Helvetica" w:cs="Helvetica"/>
          <w:noProof/>
          <w:color w:val="333333"/>
          <w:sz w:val="21"/>
          <w:szCs w:val="21"/>
          <w:lang w:eastAsia="sk-SK"/>
        </w:rPr>
        <mc:AlternateContent>
          <mc:Choice Requires="wps">
            <w:drawing>
              <wp:inline distT="0" distB="0" distL="0" distR="0" wp14:anchorId="68FA37C1" wp14:editId="4CDA14BE">
                <wp:extent cx="304800" cy="304800"/>
                <wp:effectExtent l="0" t="0" r="0" b="0"/>
                <wp:docPr id="2" name="Obdĺžn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58342D" id="Obdĺžnik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Zy9XD/MBAADFAwAADgAAAAAAAAAAAAAAAAAuAgAAZHJzL2Uyb0Rv&#10;Yy54bWxQSwECLQAUAAYACAAAACEATKDpLNgAAAADAQAADwAAAAAAAAAAAAAAAABNBAAAZHJzL2Rv&#10;d25yZXYueG1sUEsFBgAAAAAEAAQA8wAAAFIFAAAAAA==&#10;" filled="f" stroked="f">
                <o:lock v:ext="edit" aspectratio="t"/>
                <w10:anchorlock/>
              </v:rect>
            </w:pict>
          </mc:Fallback>
        </mc:AlternateContent>
      </w:r>
    </w:p>
    <w:p w14:paraId="06C0F700" w14:textId="77777777" w:rsidR="00F65EDE" w:rsidRPr="00F65EDE" w:rsidRDefault="00F65EDE" w:rsidP="00F65EDE">
      <w:pPr>
        <w:shd w:val="clear" w:color="auto" w:fill="5C7FC2"/>
        <w:spacing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sk-SK"/>
        </w:rPr>
      </w:pPr>
      <w:hyperlink r:id="rId8" w:tgtFrame="_blank" w:history="1">
        <w:r w:rsidRPr="00F65EDE">
          <w:rPr>
            <w:rFonts w:ascii="Helvetica" w:eastAsia="Times New Roman" w:hAnsi="Helvetica" w:cs="Helvetica"/>
            <w:color w:val="FFFFFF"/>
            <w:sz w:val="30"/>
            <w:szCs w:val="30"/>
            <w:u w:val="single"/>
            <w:lang w:eastAsia="sk-SK"/>
          </w:rPr>
          <w:t xml:space="preserve">Register </w:t>
        </w:r>
        <w:proofErr w:type="spellStart"/>
        <w:r w:rsidRPr="00F65EDE">
          <w:rPr>
            <w:rFonts w:ascii="Helvetica" w:eastAsia="Times New Roman" w:hAnsi="Helvetica" w:cs="Helvetica"/>
            <w:color w:val="FFFFFF"/>
            <w:sz w:val="30"/>
            <w:szCs w:val="30"/>
            <w:u w:val="single"/>
            <w:lang w:eastAsia="sk-SK"/>
          </w:rPr>
          <w:t>for</w:t>
        </w:r>
        <w:proofErr w:type="spellEnd"/>
        <w:r w:rsidRPr="00F65EDE">
          <w:rPr>
            <w:rFonts w:ascii="Helvetica" w:eastAsia="Times New Roman" w:hAnsi="Helvetica" w:cs="Helvetica"/>
            <w:color w:val="FFFFFF"/>
            <w:sz w:val="30"/>
            <w:szCs w:val="30"/>
            <w:u w:val="single"/>
            <w:lang w:eastAsia="sk-SK"/>
          </w:rPr>
          <w:t xml:space="preserve"> </w:t>
        </w:r>
        <w:proofErr w:type="spellStart"/>
        <w:r w:rsidRPr="00F65EDE">
          <w:rPr>
            <w:rFonts w:ascii="Helvetica" w:eastAsia="Times New Roman" w:hAnsi="Helvetica" w:cs="Helvetica"/>
            <w:color w:val="FFFFFF"/>
            <w:sz w:val="30"/>
            <w:szCs w:val="30"/>
            <w:u w:val="single"/>
            <w:lang w:eastAsia="sk-SK"/>
          </w:rPr>
          <w:t>the</w:t>
        </w:r>
        <w:proofErr w:type="spellEnd"/>
        <w:r w:rsidRPr="00F65EDE">
          <w:rPr>
            <w:rFonts w:ascii="Helvetica" w:eastAsia="Times New Roman" w:hAnsi="Helvetica" w:cs="Helvetica"/>
            <w:color w:val="FFFFFF"/>
            <w:sz w:val="30"/>
            <w:szCs w:val="30"/>
            <w:u w:val="single"/>
            <w:lang w:eastAsia="sk-SK"/>
          </w:rPr>
          <w:t xml:space="preserve"> event</w:t>
        </w:r>
      </w:hyperlink>
    </w:p>
    <w:p w14:paraId="5D5379B1" w14:textId="77777777" w:rsidR="00F65EDE" w:rsidRPr="00F65EDE" w:rsidRDefault="00F65EDE" w:rsidP="00F65EDE">
      <w:pPr>
        <w:shd w:val="clear" w:color="auto" w:fill="E4E8EC"/>
        <w:spacing w:after="150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</w:pP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Nuclear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Energy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Agency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(NEA) and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Sellafield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Ltd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are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jointly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organising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an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international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workshop on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innovative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technologies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for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nuclear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back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-end,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focusing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on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opportunities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,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benefits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and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challenges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in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increasing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safety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and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efficiency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.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Complementing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other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technical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and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academic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conferences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,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this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workshop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leverages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NEA's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unique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position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and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Sellafield's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expertise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to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create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a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neutral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forum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for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all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stakeholders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.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goal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is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to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identify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good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practices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and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policies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that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will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drive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successful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implementation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of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cutting-edge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technologies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in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nuclear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back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-end.</w:t>
      </w:r>
    </w:p>
    <w:p w14:paraId="667056DC" w14:textId="77777777" w:rsidR="00F65EDE" w:rsidRPr="00F65EDE" w:rsidRDefault="00F65EDE" w:rsidP="00F65EDE">
      <w:pPr>
        <w:shd w:val="clear" w:color="auto" w:fill="E4E8EC"/>
        <w:spacing w:after="150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</w:pP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nuclear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back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-end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offers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significant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opportunities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for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advancement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.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Challenges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such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as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ageing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facilities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,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waste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management, and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decommissioning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of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complex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and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legacy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sites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, are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catalysts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for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lastRenderedPageBreak/>
        <w:t>innovation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. In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addition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,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demand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for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efficient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,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cost-effective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solutions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in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back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-end has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made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it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an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ideal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ground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for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demonstrating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and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deploying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new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technologies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. </w:t>
      </w:r>
    </w:p>
    <w:p w14:paraId="7EC134C6" w14:textId="77777777" w:rsidR="00F65EDE" w:rsidRPr="00F65EDE" w:rsidRDefault="00F65EDE" w:rsidP="00F65EDE">
      <w:pPr>
        <w:shd w:val="clear" w:color="auto" w:fill="E4E8EC"/>
        <w:spacing w:after="150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</w:pP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Recognising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this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potential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,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NEA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established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two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dedicated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working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groups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: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 </w:t>
      </w:r>
      <w:hyperlink r:id="rId9" w:tooltip="Expert Group on the Application of Robotics and Remote Systems in the Nuclear Back-end (EGRRS)" w:history="1">
        <w:r w:rsidRPr="00F65EDE">
          <w:rPr>
            <w:rFonts w:ascii="Helvetica" w:eastAsia="Times New Roman" w:hAnsi="Helvetica" w:cs="Helvetica"/>
            <w:color w:val="005DB4"/>
            <w:sz w:val="27"/>
            <w:szCs w:val="27"/>
            <w:u w:val="single"/>
            <w:lang w:eastAsia="sk-SK"/>
          </w:rPr>
          <w:t xml:space="preserve">Expert Group on </w:t>
        </w:r>
        <w:proofErr w:type="spellStart"/>
        <w:r w:rsidRPr="00F65EDE">
          <w:rPr>
            <w:rFonts w:ascii="Helvetica" w:eastAsia="Times New Roman" w:hAnsi="Helvetica" w:cs="Helvetica"/>
            <w:color w:val="005DB4"/>
            <w:sz w:val="27"/>
            <w:szCs w:val="27"/>
            <w:u w:val="single"/>
            <w:lang w:eastAsia="sk-SK"/>
          </w:rPr>
          <w:t>the</w:t>
        </w:r>
        <w:proofErr w:type="spellEnd"/>
        <w:r w:rsidRPr="00F65EDE">
          <w:rPr>
            <w:rFonts w:ascii="Helvetica" w:eastAsia="Times New Roman" w:hAnsi="Helvetica" w:cs="Helvetica"/>
            <w:color w:val="005DB4"/>
            <w:sz w:val="27"/>
            <w:szCs w:val="27"/>
            <w:u w:val="single"/>
            <w:lang w:eastAsia="sk-SK"/>
          </w:rPr>
          <w:t xml:space="preserve"> </w:t>
        </w:r>
        <w:proofErr w:type="spellStart"/>
        <w:r w:rsidRPr="00F65EDE">
          <w:rPr>
            <w:rFonts w:ascii="Helvetica" w:eastAsia="Times New Roman" w:hAnsi="Helvetica" w:cs="Helvetica"/>
            <w:color w:val="005DB4"/>
            <w:sz w:val="27"/>
            <w:szCs w:val="27"/>
            <w:u w:val="single"/>
            <w:lang w:eastAsia="sk-SK"/>
          </w:rPr>
          <w:t>Application</w:t>
        </w:r>
        <w:proofErr w:type="spellEnd"/>
        <w:r w:rsidRPr="00F65EDE">
          <w:rPr>
            <w:rFonts w:ascii="Helvetica" w:eastAsia="Times New Roman" w:hAnsi="Helvetica" w:cs="Helvetica"/>
            <w:color w:val="005DB4"/>
            <w:sz w:val="27"/>
            <w:szCs w:val="27"/>
            <w:u w:val="single"/>
            <w:lang w:eastAsia="sk-SK"/>
          </w:rPr>
          <w:t xml:space="preserve"> of </w:t>
        </w:r>
        <w:proofErr w:type="spellStart"/>
        <w:r w:rsidRPr="00F65EDE">
          <w:rPr>
            <w:rFonts w:ascii="Helvetica" w:eastAsia="Times New Roman" w:hAnsi="Helvetica" w:cs="Helvetica"/>
            <w:color w:val="005DB4"/>
            <w:sz w:val="27"/>
            <w:szCs w:val="27"/>
            <w:u w:val="single"/>
            <w:lang w:eastAsia="sk-SK"/>
          </w:rPr>
          <w:t>Robotics</w:t>
        </w:r>
        <w:proofErr w:type="spellEnd"/>
        <w:r w:rsidRPr="00F65EDE">
          <w:rPr>
            <w:rFonts w:ascii="Helvetica" w:eastAsia="Times New Roman" w:hAnsi="Helvetica" w:cs="Helvetica"/>
            <w:color w:val="005DB4"/>
            <w:sz w:val="27"/>
            <w:szCs w:val="27"/>
            <w:u w:val="single"/>
            <w:lang w:eastAsia="sk-SK"/>
          </w:rPr>
          <w:t xml:space="preserve"> and </w:t>
        </w:r>
        <w:proofErr w:type="spellStart"/>
        <w:r w:rsidRPr="00F65EDE">
          <w:rPr>
            <w:rFonts w:ascii="Helvetica" w:eastAsia="Times New Roman" w:hAnsi="Helvetica" w:cs="Helvetica"/>
            <w:color w:val="005DB4"/>
            <w:sz w:val="27"/>
            <w:szCs w:val="27"/>
            <w:u w:val="single"/>
            <w:lang w:eastAsia="sk-SK"/>
          </w:rPr>
          <w:t>Remote</w:t>
        </w:r>
        <w:proofErr w:type="spellEnd"/>
        <w:r w:rsidRPr="00F65EDE">
          <w:rPr>
            <w:rFonts w:ascii="Helvetica" w:eastAsia="Times New Roman" w:hAnsi="Helvetica" w:cs="Helvetica"/>
            <w:color w:val="005DB4"/>
            <w:sz w:val="27"/>
            <w:szCs w:val="27"/>
            <w:u w:val="single"/>
            <w:lang w:eastAsia="sk-SK"/>
          </w:rPr>
          <w:t xml:space="preserve"> Systems in </w:t>
        </w:r>
        <w:proofErr w:type="spellStart"/>
        <w:r w:rsidRPr="00F65EDE">
          <w:rPr>
            <w:rFonts w:ascii="Helvetica" w:eastAsia="Times New Roman" w:hAnsi="Helvetica" w:cs="Helvetica"/>
            <w:color w:val="005DB4"/>
            <w:sz w:val="27"/>
            <w:szCs w:val="27"/>
            <w:u w:val="single"/>
            <w:lang w:eastAsia="sk-SK"/>
          </w:rPr>
          <w:t>the</w:t>
        </w:r>
        <w:proofErr w:type="spellEnd"/>
        <w:r w:rsidRPr="00F65EDE">
          <w:rPr>
            <w:rFonts w:ascii="Helvetica" w:eastAsia="Times New Roman" w:hAnsi="Helvetica" w:cs="Helvetica"/>
            <w:color w:val="005DB4"/>
            <w:sz w:val="27"/>
            <w:szCs w:val="27"/>
            <w:u w:val="single"/>
            <w:lang w:eastAsia="sk-SK"/>
          </w:rPr>
          <w:t xml:space="preserve"> </w:t>
        </w:r>
        <w:proofErr w:type="spellStart"/>
        <w:r w:rsidRPr="00F65EDE">
          <w:rPr>
            <w:rFonts w:ascii="Helvetica" w:eastAsia="Times New Roman" w:hAnsi="Helvetica" w:cs="Helvetica"/>
            <w:color w:val="005DB4"/>
            <w:sz w:val="27"/>
            <w:szCs w:val="27"/>
            <w:u w:val="single"/>
            <w:lang w:eastAsia="sk-SK"/>
          </w:rPr>
          <w:t>Nuclear</w:t>
        </w:r>
        <w:proofErr w:type="spellEnd"/>
        <w:r w:rsidRPr="00F65EDE">
          <w:rPr>
            <w:rFonts w:ascii="Helvetica" w:eastAsia="Times New Roman" w:hAnsi="Helvetica" w:cs="Helvetica"/>
            <w:color w:val="005DB4"/>
            <w:sz w:val="27"/>
            <w:szCs w:val="27"/>
            <w:u w:val="single"/>
            <w:lang w:eastAsia="sk-SK"/>
          </w:rPr>
          <w:t xml:space="preserve"> </w:t>
        </w:r>
        <w:proofErr w:type="spellStart"/>
        <w:r w:rsidRPr="00F65EDE">
          <w:rPr>
            <w:rFonts w:ascii="Helvetica" w:eastAsia="Times New Roman" w:hAnsi="Helvetica" w:cs="Helvetica"/>
            <w:color w:val="005DB4"/>
            <w:sz w:val="27"/>
            <w:szCs w:val="27"/>
            <w:u w:val="single"/>
            <w:lang w:eastAsia="sk-SK"/>
          </w:rPr>
          <w:t>Back</w:t>
        </w:r>
        <w:proofErr w:type="spellEnd"/>
        <w:r w:rsidRPr="00F65EDE">
          <w:rPr>
            <w:rFonts w:ascii="Helvetica" w:eastAsia="Times New Roman" w:hAnsi="Helvetica" w:cs="Helvetica"/>
            <w:color w:val="005DB4"/>
            <w:sz w:val="27"/>
            <w:szCs w:val="27"/>
            <w:u w:val="single"/>
            <w:lang w:eastAsia="sk-SK"/>
          </w:rPr>
          <w:t>-end (EGRRS)</w:t>
        </w:r>
      </w:hyperlink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 and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 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fldChar w:fldCharType="begin"/>
      </w:r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instrText xml:space="preserve"> HYPERLINK "https://www.oecd-nea.org/jcms/pl_81764/working-party-on-technical-environmental-and-safety-aspects-of-decommissioning-and-legacy-management-wptes" \o "Working Party on Technical, Environmental and Safety Aspects of Decommissioning and Legacy Management (WPTES)" </w:instrText>
      </w:r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fldChar w:fldCharType="separate"/>
      </w:r>
      <w:r w:rsidRPr="00F65EDE">
        <w:rPr>
          <w:rFonts w:ascii="Helvetica" w:eastAsia="Times New Roman" w:hAnsi="Helvetica" w:cs="Helvetica"/>
          <w:color w:val="005DB4"/>
          <w:sz w:val="27"/>
          <w:szCs w:val="27"/>
          <w:u w:val="single"/>
          <w:lang w:eastAsia="sk-SK"/>
        </w:rPr>
        <w:t>Working</w:t>
      </w:r>
      <w:proofErr w:type="spellEnd"/>
      <w:r w:rsidRPr="00F65EDE">
        <w:rPr>
          <w:rFonts w:ascii="Helvetica" w:eastAsia="Times New Roman" w:hAnsi="Helvetica" w:cs="Helvetica"/>
          <w:color w:val="005DB4"/>
          <w:sz w:val="27"/>
          <w:szCs w:val="27"/>
          <w:u w:val="single"/>
          <w:lang w:eastAsia="sk-SK"/>
        </w:rPr>
        <w:t xml:space="preserve"> Party on </w:t>
      </w:r>
      <w:proofErr w:type="spellStart"/>
      <w:r w:rsidRPr="00F65EDE">
        <w:rPr>
          <w:rFonts w:ascii="Helvetica" w:eastAsia="Times New Roman" w:hAnsi="Helvetica" w:cs="Helvetica"/>
          <w:color w:val="005DB4"/>
          <w:sz w:val="27"/>
          <w:szCs w:val="27"/>
          <w:u w:val="single"/>
          <w:lang w:eastAsia="sk-SK"/>
        </w:rPr>
        <w:t>Technical</w:t>
      </w:r>
      <w:proofErr w:type="spellEnd"/>
      <w:r w:rsidRPr="00F65EDE">
        <w:rPr>
          <w:rFonts w:ascii="Helvetica" w:eastAsia="Times New Roman" w:hAnsi="Helvetica" w:cs="Helvetica"/>
          <w:color w:val="005DB4"/>
          <w:sz w:val="27"/>
          <w:szCs w:val="27"/>
          <w:u w:val="single"/>
          <w:lang w:eastAsia="sk-SK"/>
        </w:rPr>
        <w:t xml:space="preserve">, </w:t>
      </w:r>
      <w:proofErr w:type="spellStart"/>
      <w:r w:rsidRPr="00F65EDE">
        <w:rPr>
          <w:rFonts w:ascii="Helvetica" w:eastAsia="Times New Roman" w:hAnsi="Helvetica" w:cs="Helvetica"/>
          <w:color w:val="005DB4"/>
          <w:sz w:val="27"/>
          <w:szCs w:val="27"/>
          <w:u w:val="single"/>
          <w:lang w:eastAsia="sk-SK"/>
        </w:rPr>
        <w:t>Environmental</w:t>
      </w:r>
      <w:proofErr w:type="spellEnd"/>
      <w:r w:rsidRPr="00F65EDE">
        <w:rPr>
          <w:rFonts w:ascii="Helvetica" w:eastAsia="Times New Roman" w:hAnsi="Helvetica" w:cs="Helvetica"/>
          <w:color w:val="005DB4"/>
          <w:sz w:val="27"/>
          <w:szCs w:val="27"/>
          <w:u w:val="single"/>
          <w:lang w:eastAsia="sk-SK"/>
        </w:rPr>
        <w:t xml:space="preserve"> and </w:t>
      </w:r>
      <w:proofErr w:type="spellStart"/>
      <w:r w:rsidRPr="00F65EDE">
        <w:rPr>
          <w:rFonts w:ascii="Helvetica" w:eastAsia="Times New Roman" w:hAnsi="Helvetica" w:cs="Helvetica"/>
          <w:color w:val="005DB4"/>
          <w:sz w:val="27"/>
          <w:szCs w:val="27"/>
          <w:u w:val="single"/>
          <w:lang w:eastAsia="sk-SK"/>
        </w:rPr>
        <w:t>Safety</w:t>
      </w:r>
      <w:proofErr w:type="spellEnd"/>
      <w:r w:rsidRPr="00F65EDE">
        <w:rPr>
          <w:rFonts w:ascii="Helvetica" w:eastAsia="Times New Roman" w:hAnsi="Helvetica" w:cs="Helvetica"/>
          <w:color w:val="005DB4"/>
          <w:sz w:val="27"/>
          <w:szCs w:val="27"/>
          <w:u w:val="single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005DB4"/>
          <w:sz w:val="27"/>
          <w:szCs w:val="27"/>
          <w:u w:val="single"/>
          <w:lang w:eastAsia="sk-SK"/>
        </w:rPr>
        <w:t>Aspects</w:t>
      </w:r>
      <w:proofErr w:type="spellEnd"/>
      <w:r w:rsidRPr="00F65EDE">
        <w:rPr>
          <w:rFonts w:ascii="Helvetica" w:eastAsia="Times New Roman" w:hAnsi="Helvetica" w:cs="Helvetica"/>
          <w:color w:val="005DB4"/>
          <w:sz w:val="27"/>
          <w:szCs w:val="27"/>
          <w:u w:val="single"/>
          <w:lang w:eastAsia="sk-SK"/>
        </w:rPr>
        <w:t xml:space="preserve"> of </w:t>
      </w:r>
      <w:proofErr w:type="spellStart"/>
      <w:r w:rsidRPr="00F65EDE">
        <w:rPr>
          <w:rFonts w:ascii="Helvetica" w:eastAsia="Times New Roman" w:hAnsi="Helvetica" w:cs="Helvetica"/>
          <w:color w:val="005DB4"/>
          <w:sz w:val="27"/>
          <w:szCs w:val="27"/>
          <w:u w:val="single"/>
          <w:lang w:eastAsia="sk-SK"/>
        </w:rPr>
        <w:t>Decommissioning</w:t>
      </w:r>
      <w:proofErr w:type="spellEnd"/>
      <w:r w:rsidRPr="00F65EDE">
        <w:rPr>
          <w:rFonts w:ascii="Helvetica" w:eastAsia="Times New Roman" w:hAnsi="Helvetica" w:cs="Helvetica"/>
          <w:color w:val="005DB4"/>
          <w:sz w:val="27"/>
          <w:szCs w:val="27"/>
          <w:u w:val="single"/>
          <w:lang w:eastAsia="sk-SK"/>
        </w:rPr>
        <w:t xml:space="preserve"> and </w:t>
      </w:r>
      <w:proofErr w:type="spellStart"/>
      <w:r w:rsidRPr="00F65EDE">
        <w:rPr>
          <w:rFonts w:ascii="Helvetica" w:eastAsia="Times New Roman" w:hAnsi="Helvetica" w:cs="Helvetica"/>
          <w:color w:val="005DB4"/>
          <w:sz w:val="27"/>
          <w:szCs w:val="27"/>
          <w:u w:val="single"/>
          <w:lang w:eastAsia="sk-SK"/>
        </w:rPr>
        <w:t>Legacy</w:t>
      </w:r>
      <w:proofErr w:type="spellEnd"/>
      <w:r w:rsidRPr="00F65EDE">
        <w:rPr>
          <w:rFonts w:ascii="Helvetica" w:eastAsia="Times New Roman" w:hAnsi="Helvetica" w:cs="Helvetica"/>
          <w:color w:val="005DB4"/>
          <w:sz w:val="27"/>
          <w:szCs w:val="27"/>
          <w:u w:val="single"/>
          <w:lang w:eastAsia="sk-SK"/>
        </w:rPr>
        <w:t xml:space="preserve"> Management (WPTES)</w:t>
      </w:r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fldChar w:fldCharType="end"/>
      </w:r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.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Their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insights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have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shaped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workshop's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programme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,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ensuring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it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addresses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key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challenges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while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fostering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innovation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. </w:t>
      </w:r>
    </w:p>
    <w:p w14:paraId="55127DA0" w14:textId="77777777" w:rsidR="00F65EDE" w:rsidRPr="00F65EDE" w:rsidRDefault="00F65EDE" w:rsidP="00F65EDE">
      <w:pPr>
        <w:shd w:val="clear" w:color="auto" w:fill="E4E8EC"/>
        <w:spacing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</w:pP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Far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from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being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a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hurdle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,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nuclear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back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-end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serves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as a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driving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force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for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technological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progress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.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Existing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sites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and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current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challenges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provide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ideal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environments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for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rapid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development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and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application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of new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technologies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.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These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advancements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have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potential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to benefit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entire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nuclear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supply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chain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,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offering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effective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solutions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for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sustainable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waste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management and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decommissioning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across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past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,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present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and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future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nuclear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power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plants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, as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well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as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fusion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technologies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.</w:t>
      </w:r>
    </w:p>
    <w:p w14:paraId="416A39F8" w14:textId="5A76BF1D" w:rsidR="00F65EDE" w:rsidRPr="00F65EDE" w:rsidRDefault="00F65EDE" w:rsidP="00F65EDE">
      <w:pPr>
        <w:shd w:val="clear" w:color="auto" w:fill="5C7FC2"/>
        <w:spacing w:after="0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sk-SK"/>
        </w:rPr>
      </w:pPr>
      <w:hyperlink r:id="rId10" w:tgtFrame="_blank" w:history="1">
        <w:r w:rsidRPr="00F65EDE">
          <w:rPr>
            <w:rFonts w:ascii="Helvetica" w:eastAsia="Times New Roman" w:hAnsi="Helvetica" w:cs="Helvetica"/>
            <w:color w:val="FFFFFF"/>
            <w:sz w:val="30"/>
            <w:szCs w:val="30"/>
            <w:u w:val="single"/>
            <w:lang w:eastAsia="sk-SK"/>
          </w:rPr>
          <w:t xml:space="preserve">Download </w:t>
        </w:r>
        <w:proofErr w:type="spellStart"/>
        <w:r w:rsidRPr="00F65EDE">
          <w:rPr>
            <w:rFonts w:ascii="Helvetica" w:eastAsia="Times New Roman" w:hAnsi="Helvetica" w:cs="Helvetica"/>
            <w:color w:val="FFFFFF"/>
            <w:sz w:val="30"/>
            <w:szCs w:val="30"/>
            <w:u w:val="single"/>
            <w:lang w:eastAsia="sk-SK"/>
          </w:rPr>
          <w:t>the</w:t>
        </w:r>
        <w:proofErr w:type="spellEnd"/>
        <w:r w:rsidRPr="00F65EDE">
          <w:rPr>
            <w:rFonts w:ascii="Helvetica" w:eastAsia="Times New Roman" w:hAnsi="Helvetica" w:cs="Helvetica"/>
            <w:color w:val="FFFFFF"/>
            <w:sz w:val="30"/>
            <w:szCs w:val="30"/>
            <w:u w:val="single"/>
            <w:lang w:eastAsia="sk-SK"/>
          </w:rPr>
          <w:t xml:space="preserve"> agenda </w:t>
        </w:r>
        <w:r w:rsidRPr="00F65EDE">
          <w:rPr>
            <w:rFonts w:ascii="Helvetica" w:eastAsia="Times New Roman" w:hAnsi="Helvetica" w:cs="Helvetica"/>
            <w:noProof/>
            <w:color w:val="FFFFFF"/>
            <w:sz w:val="30"/>
            <w:szCs w:val="30"/>
            <w:lang w:eastAsia="sk-SK"/>
          </w:rPr>
          <mc:AlternateContent>
            <mc:Choice Requires="wps">
              <w:drawing>
                <wp:inline distT="0" distB="0" distL="0" distR="0" wp14:anchorId="6239D81A" wp14:editId="4DE4B814">
                  <wp:extent cx="304800" cy="304800"/>
                  <wp:effectExtent l="0" t="0" r="0" b="0"/>
                  <wp:docPr id="1" name="Obdĺžnik 1">
                    <a:hlinkClick xmlns:a="http://schemas.openxmlformats.org/drawingml/2006/main" r:id="rId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6D4D1D53" id="Obdĺžnik 1" o:spid="_x0000_s1026" href="https://www.oecd-nea.org/upload/docs/application/pdf/2025-02/draft_programme.pdf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</w:hyperlink>
    </w:p>
    <w:p w14:paraId="233EA694" w14:textId="77777777" w:rsidR="00F65EDE" w:rsidRPr="00F65EDE" w:rsidRDefault="00F65EDE" w:rsidP="00F65EDE">
      <w:pPr>
        <w:shd w:val="clear" w:color="auto" w:fill="5C7FC2"/>
        <w:spacing w:line="240" w:lineRule="auto"/>
        <w:rPr>
          <w:rFonts w:ascii="Helvetica" w:eastAsia="Times New Roman" w:hAnsi="Helvetica" w:cs="Helvetica"/>
          <w:color w:val="FFFFFF"/>
          <w:sz w:val="20"/>
          <w:szCs w:val="20"/>
          <w:lang w:eastAsia="sk-SK"/>
        </w:rPr>
      </w:pPr>
      <w:r w:rsidRPr="00F65EDE">
        <w:rPr>
          <w:rFonts w:ascii="Helvetica" w:eastAsia="Times New Roman" w:hAnsi="Helvetica" w:cs="Helvetica"/>
          <w:color w:val="FFFFFF"/>
          <w:sz w:val="20"/>
          <w:szCs w:val="20"/>
          <w:lang w:eastAsia="sk-SK"/>
        </w:rPr>
        <w:t>316.74 KB</w:t>
      </w:r>
    </w:p>
    <w:p w14:paraId="35893A2F" w14:textId="77777777" w:rsidR="00F65EDE" w:rsidRPr="00F65EDE" w:rsidRDefault="00F65EDE" w:rsidP="00F65EDE">
      <w:pPr>
        <w:shd w:val="clear" w:color="auto" w:fill="E4E8EC"/>
        <w:spacing w:line="240" w:lineRule="auto"/>
        <w:rPr>
          <w:rFonts w:ascii="Helvetica" w:eastAsia="Times New Roman" w:hAnsi="Helvetica" w:cs="Helvetica"/>
          <w:color w:val="002844"/>
          <w:sz w:val="45"/>
          <w:szCs w:val="45"/>
          <w:lang w:eastAsia="sk-SK"/>
        </w:rPr>
      </w:pPr>
      <w:proofErr w:type="spellStart"/>
      <w:r w:rsidRPr="00F65EDE">
        <w:rPr>
          <w:rFonts w:ascii="Helvetica" w:eastAsia="Times New Roman" w:hAnsi="Helvetica" w:cs="Helvetica"/>
          <w:color w:val="002844"/>
          <w:sz w:val="45"/>
          <w:szCs w:val="45"/>
          <w:lang w:eastAsia="sk-SK"/>
        </w:rPr>
        <w:t>Objectives</w:t>
      </w:r>
      <w:proofErr w:type="spellEnd"/>
    </w:p>
    <w:p w14:paraId="6C89DC50" w14:textId="77777777" w:rsidR="00F65EDE" w:rsidRPr="00F65EDE" w:rsidRDefault="00F65EDE" w:rsidP="00F65EDE">
      <w:pPr>
        <w:numPr>
          <w:ilvl w:val="0"/>
          <w:numId w:val="1"/>
        </w:numPr>
        <w:shd w:val="clear" w:color="auto" w:fill="E4E8EC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</w:pP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Review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technological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needs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and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constraints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at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back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-end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sites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;</w:t>
      </w:r>
    </w:p>
    <w:p w14:paraId="7FD5CE96" w14:textId="77777777" w:rsidR="00F65EDE" w:rsidRPr="00F65EDE" w:rsidRDefault="00F65EDE" w:rsidP="00F65EDE">
      <w:pPr>
        <w:numPr>
          <w:ilvl w:val="0"/>
          <w:numId w:val="1"/>
        </w:numPr>
        <w:shd w:val="clear" w:color="auto" w:fill="E4E8EC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</w:pP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Identify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implementation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challenges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of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innovative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technologies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; </w:t>
      </w:r>
    </w:p>
    <w:p w14:paraId="4863557D" w14:textId="77777777" w:rsidR="00F65EDE" w:rsidRPr="00F65EDE" w:rsidRDefault="00F65EDE" w:rsidP="00F65EDE">
      <w:pPr>
        <w:numPr>
          <w:ilvl w:val="0"/>
          <w:numId w:val="1"/>
        </w:numPr>
        <w:shd w:val="clear" w:color="auto" w:fill="E4E8EC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</w:pP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Share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success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stories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and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lessons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learnt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to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improve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future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deployments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;</w:t>
      </w:r>
    </w:p>
    <w:p w14:paraId="25D38623" w14:textId="77777777" w:rsidR="00F65EDE" w:rsidRPr="00F65EDE" w:rsidRDefault="00F65EDE" w:rsidP="00F65EDE">
      <w:pPr>
        <w:numPr>
          <w:ilvl w:val="0"/>
          <w:numId w:val="1"/>
        </w:numPr>
        <w:shd w:val="clear" w:color="auto" w:fill="E4E8EC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</w:pP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Anticipate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impacts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of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adopting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disrupting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technologies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,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particularly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in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areas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like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cybersecurity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,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human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factors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and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advanced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reactors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;</w:t>
      </w:r>
    </w:p>
    <w:p w14:paraId="3ECDAB81" w14:textId="77777777" w:rsidR="00F65EDE" w:rsidRPr="00F65EDE" w:rsidRDefault="00F65EDE" w:rsidP="00F65EDE">
      <w:pPr>
        <w:numPr>
          <w:ilvl w:val="0"/>
          <w:numId w:val="1"/>
        </w:numPr>
        <w:shd w:val="clear" w:color="auto" w:fill="E4E8EC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</w:pP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Enable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stakeholders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to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share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their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perspectives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and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establish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common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ground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; </w:t>
      </w:r>
    </w:p>
    <w:p w14:paraId="733955F1" w14:textId="77777777" w:rsidR="00F65EDE" w:rsidRPr="00F65EDE" w:rsidRDefault="00F65EDE" w:rsidP="00F65EDE">
      <w:pPr>
        <w:numPr>
          <w:ilvl w:val="0"/>
          <w:numId w:val="1"/>
        </w:numPr>
        <w:shd w:val="clear" w:color="auto" w:fill="E4E8EC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</w:pP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Facilitate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networking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amongst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professionals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in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nuclear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energy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industry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. </w:t>
      </w:r>
    </w:p>
    <w:p w14:paraId="79A2F5D5" w14:textId="77777777" w:rsidR="00F65EDE" w:rsidRPr="00F65EDE" w:rsidRDefault="00F65EDE" w:rsidP="00F65EDE">
      <w:pPr>
        <w:shd w:val="clear" w:color="auto" w:fill="E4E8EC"/>
        <w:spacing w:line="240" w:lineRule="auto"/>
        <w:rPr>
          <w:rFonts w:ascii="Helvetica" w:eastAsia="Times New Roman" w:hAnsi="Helvetica" w:cs="Helvetica"/>
          <w:color w:val="002844"/>
          <w:sz w:val="45"/>
          <w:szCs w:val="45"/>
          <w:lang w:eastAsia="sk-SK"/>
        </w:rPr>
      </w:pPr>
      <w:proofErr w:type="spellStart"/>
      <w:r w:rsidRPr="00F65EDE">
        <w:rPr>
          <w:rFonts w:ascii="Helvetica" w:eastAsia="Times New Roman" w:hAnsi="Helvetica" w:cs="Helvetica"/>
          <w:color w:val="002844"/>
          <w:sz w:val="45"/>
          <w:szCs w:val="45"/>
          <w:lang w:eastAsia="sk-SK"/>
        </w:rPr>
        <w:t>Programme</w:t>
      </w:r>
      <w:proofErr w:type="spellEnd"/>
    </w:p>
    <w:p w14:paraId="7BBDF32C" w14:textId="77777777" w:rsidR="00F65EDE" w:rsidRPr="00F65EDE" w:rsidRDefault="00F65EDE" w:rsidP="00F65EDE">
      <w:pPr>
        <w:shd w:val="clear" w:color="auto" w:fill="E4E8EC"/>
        <w:spacing w:after="150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</w:pPr>
      <w:proofErr w:type="spellStart"/>
      <w:r w:rsidRPr="00F65EDE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  <w:lang w:eastAsia="sk-SK"/>
        </w:rPr>
        <w:t>Main</w:t>
      </w:r>
      <w:proofErr w:type="spellEnd"/>
      <w:r w:rsidRPr="00F65EDE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  <w:lang w:eastAsia="sk-SK"/>
        </w:rPr>
        <w:t>technical</w:t>
      </w:r>
      <w:proofErr w:type="spellEnd"/>
      <w:r w:rsidRPr="00F65EDE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  <w:lang w:eastAsia="sk-SK"/>
        </w:rPr>
        <w:t>programme</w:t>
      </w:r>
      <w:proofErr w:type="spellEnd"/>
    </w:p>
    <w:p w14:paraId="4126D67F" w14:textId="77777777" w:rsidR="00F65EDE" w:rsidRPr="00F65EDE" w:rsidRDefault="00F65EDE" w:rsidP="00F65EDE">
      <w:pPr>
        <w:shd w:val="clear" w:color="auto" w:fill="E4E8EC"/>
        <w:spacing w:after="150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</w:pP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main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technical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programme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will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take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place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from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 </w:t>
      </w:r>
      <w:r w:rsidRPr="00F65EDE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sk-SK"/>
        </w:rPr>
        <w:t xml:space="preserve">1-3 </w:t>
      </w:r>
      <w:proofErr w:type="spellStart"/>
      <w:r w:rsidRPr="00F65EDE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sk-SK"/>
        </w:rPr>
        <w:t>April</w:t>
      </w:r>
      <w:proofErr w:type="spellEnd"/>
      <w:r w:rsidRPr="00F65EDE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sk-SK"/>
        </w:rPr>
        <w:t xml:space="preserve"> 2025.</w:t>
      </w:r>
      <w:r w:rsidRPr="00F65EDE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sk-SK"/>
        </w:rPr>
        <w:br/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full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agenda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will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be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released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in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due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course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.</w:t>
      </w:r>
    </w:p>
    <w:p w14:paraId="09FF9531" w14:textId="77777777" w:rsidR="00F65EDE" w:rsidRPr="00F65EDE" w:rsidRDefault="00F65EDE" w:rsidP="00F65EDE">
      <w:pPr>
        <w:shd w:val="clear" w:color="auto" w:fill="E4E8EC"/>
        <w:spacing w:after="150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</w:pP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Topics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will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include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:</w:t>
      </w:r>
    </w:p>
    <w:p w14:paraId="2D0B1E1E" w14:textId="77777777" w:rsidR="00F65EDE" w:rsidRPr="00F65EDE" w:rsidRDefault="00F65EDE" w:rsidP="00F65EDE">
      <w:pPr>
        <w:numPr>
          <w:ilvl w:val="0"/>
          <w:numId w:val="2"/>
        </w:numPr>
        <w:shd w:val="clear" w:color="auto" w:fill="E4E8EC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</w:pP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Innovation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success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stories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and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challenges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;</w:t>
      </w:r>
    </w:p>
    <w:p w14:paraId="1E8F29E9" w14:textId="77777777" w:rsidR="00F65EDE" w:rsidRPr="00F65EDE" w:rsidRDefault="00F65EDE" w:rsidP="00F65EDE">
      <w:pPr>
        <w:numPr>
          <w:ilvl w:val="0"/>
          <w:numId w:val="2"/>
        </w:numPr>
        <w:shd w:val="clear" w:color="auto" w:fill="E4E8EC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</w:pP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Policy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implementation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to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support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innovation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;</w:t>
      </w:r>
    </w:p>
    <w:p w14:paraId="75478E48" w14:textId="77777777" w:rsidR="00F65EDE" w:rsidRPr="00F65EDE" w:rsidRDefault="00F65EDE" w:rsidP="00F65EDE">
      <w:pPr>
        <w:numPr>
          <w:ilvl w:val="0"/>
          <w:numId w:val="2"/>
        </w:numPr>
        <w:shd w:val="clear" w:color="auto" w:fill="E4E8EC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</w:pP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lastRenderedPageBreak/>
        <w:t>Human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factors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;</w:t>
      </w:r>
    </w:p>
    <w:p w14:paraId="552A5AAA" w14:textId="77777777" w:rsidR="00F65EDE" w:rsidRPr="00F65EDE" w:rsidRDefault="00F65EDE" w:rsidP="00F65EDE">
      <w:pPr>
        <w:numPr>
          <w:ilvl w:val="0"/>
          <w:numId w:val="2"/>
        </w:numPr>
        <w:shd w:val="clear" w:color="auto" w:fill="E4E8EC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</w:pP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SMRs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and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future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back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-end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needs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;</w:t>
      </w:r>
    </w:p>
    <w:p w14:paraId="54E504FF" w14:textId="77777777" w:rsidR="00F65EDE" w:rsidRPr="00F65EDE" w:rsidRDefault="00F65EDE" w:rsidP="00F65EDE">
      <w:pPr>
        <w:numPr>
          <w:ilvl w:val="0"/>
          <w:numId w:val="2"/>
        </w:numPr>
        <w:shd w:val="clear" w:color="auto" w:fill="E4E8EC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</w:pP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Cyber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security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, AI and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digital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technologies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;</w:t>
      </w:r>
    </w:p>
    <w:p w14:paraId="70FD9149" w14:textId="77777777" w:rsidR="00F65EDE" w:rsidRPr="00F65EDE" w:rsidRDefault="00F65EDE" w:rsidP="00F65EDE">
      <w:pPr>
        <w:numPr>
          <w:ilvl w:val="0"/>
          <w:numId w:val="2"/>
        </w:numPr>
        <w:shd w:val="clear" w:color="auto" w:fill="E4E8EC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</w:pPr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Panel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sessions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with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Q&amp;As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.</w:t>
      </w:r>
    </w:p>
    <w:p w14:paraId="4ABB97E1" w14:textId="77777777" w:rsidR="00F65EDE" w:rsidRPr="00F65EDE" w:rsidRDefault="00F65EDE" w:rsidP="00F65EDE">
      <w:pPr>
        <w:shd w:val="clear" w:color="auto" w:fill="E4E8EC"/>
        <w:spacing w:before="300" w:after="300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</w:pPr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pict w14:anchorId="60245A59">
          <v:rect id="_x0000_i1027" style="width:0;height:0" o:hralign="center" o:hrstd="t" o:hr="t" fillcolor="#a0a0a0" stroked="f"/>
        </w:pict>
      </w:r>
    </w:p>
    <w:p w14:paraId="19BE5E0B" w14:textId="77777777" w:rsidR="00F65EDE" w:rsidRPr="00F65EDE" w:rsidRDefault="00F65EDE" w:rsidP="00F65EDE">
      <w:pPr>
        <w:shd w:val="clear" w:color="auto" w:fill="E4E8EC"/>
        <w:spacing w:after="150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</w:pPr>
      <w:r w:rsidRPr="00F65EDE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  <w:lang w:eastAsia="sk-SK"/>
        </w:rPr>
        <w:t xml:space="preserve">Site </w:t>
      </w:r>
      <w:proofErr w:type="spellStart"/>
      <w:r w:rsidRPr="00F65EDE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  <w:lang w:eastAsia="sk-SK"/>
        </w:rPr>
        <w:t>visits</w:t>
      </w:r>
      <w:proofErr w:type="spellEnd"/>
      <w:r w:rsidRPr="00F65EDE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  <w:lang w:eastAsia="sk-SK"/>
        </w:rPr>
        <w:t xml:space="preserve"> (</w:t>
      </w:r>
      <w:proofErr w:type="spellStart"/>
      <w:r w:rsidRPr="00F65EDE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  <w:lang w:eastAsia="sk-SK"/>
        </w:rPr>
        <w:t>Limited</w:t>
      </w:r>
      <w:proofErr w:type="spellEnd"/>
      <w:r w:rsidRPr="00F65EDE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  <w:lang w:eastAsia="sk-SK"/>
        </w:rPr>
        <w:t>capacity</w:t>
      </w:r>
      <w:proofErr w:type="spellEnd"/>
      <w:r w:rsidRPr="00F65EDE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  <w:lang w:eastAsia="sk-SK"/>
        </w:rPr>
        <w:t>)</w:t>
      </w:r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br/>
        <w:t xml:space="preserve">Site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visits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will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be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held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 </w:t>
      </w:r>
      <w:proofErr w:type="spellStart"/>
      <w:r w:rsidRPr="00F65EDE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sk-SK"/>
        </w:rPr>
        <w:t>before</w:t>
      </w:r>
      <w:proofErr w:type="spellEnd"/>
      <w:r w:rsidRPr="00F65EDE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sk-SK"/>
        </w:rPr>
        <w:t xml:space="preserve"> and </w:t>
      </w:r>
      <w:proofErr w:type="spellStart"/>
      <w:r w:rsidRPr="00F65EDE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sk-SK"/>
        </w:rPr>
        <w:t>after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 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technical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programme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. </w:t>
      </w:r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br/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Key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locations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include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: </w:t>
      </w:r>
    </w:p>
    <w:p w14:paraId="372A9487" w14:textId="77777777" w:rsidR="00F65EDE" w:rsidRPr="00F65EDE" w:rsidRDefault="00F65EDE" w:rsidP="00F65EDE">
      <w:pPr>
        <w:numPr>
          <w:ilvl w:val="0"/>
          <w:numId w:val="3"/>
        </w:numPr>
        <w:shd w:val="clear" w:color="auto" w:fill="E4E8EC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</w:pPr>
      <w:proofErr w:type="spellStart"/>
      <w:r w:rsidRPr="00F65EDE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sk-SK"/>
        </w:rPr>
        <w:t>Sellafield</w:t>
      </w:r>
      <w:proofErr w:type="spellEnd"/>
    </w:p>
    <w:p w14:paraId="7790D249" w14:textId="77777777" w:rsidR="00F65EDE" w:rsidRPr="00F65EDE" w:rsidRDefault="00F65EDE" w:rsidP="00F65EDE">
      <w:pPr>
        <w:numPr>
          <w:ilvl w:val="0"/>
          <w:numId w:val="3"/>
        </w:numPr>
        <w:shd w:val="clear" w:color="auto" w:fill="E4E8EC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</w:pPr>
      <w:proofErr w:type="spellStart"/>
      <w:r w:rsidRPr="00F65EDE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sk-SK"/>
        </w:rPr>
        <w:t>RAICo</w:t>
      </w:r>
      <w:proofErr w:type="spellEnd"/>
      <w:r w:rsidRPr="00F65EDE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sk-SK"/>
        </w:rPr>
        <w:t xml:space="preserve"> Center </w:t>
      </w:r>
    </w:p>
    <w:p w14:paraId="09E03328" w14:textId="77777777" w:rsidR="00F65EDE" w:rsidRPr="00F65EDE" w:rsidRDefault="00F65EDE" w:rsidP="00F65EDE">
      <w:pPr>
        <w:shd w:val="clear" w:color="auto" w:fill="E4E8EC"/>
        <w:spacing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</w:pPr>
      <w:proofErr w:type="spellStart"/>
      <w:r w:rsidRPr="00F65EDE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sk-SK"/>
        </w:rPr>
        <w:t>Please</w:t>
      </w:r>
      <w:proofErr w:type="spellEnd"/>
      <w:r w:rsidRPr="00F65EDE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sk-SK"/>
        </w:rPr>
        <w:t xml:space="preserve"> note </w:t>
      </w:r>
      <w:proofErr w:type="spellStart"/>
      <w:r w:rsidRPr="00F65EDE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sk-SK"/>
        </w:rPr>
        <w:t>that</w:t>
      </w:r>
      <w:proofErr w:type="spellEnd"/>
      <w:r w:rsidRPr="00F65EDE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sk-SK"/>
        </w:rPr>
        <w:t xml:space="preserve"> site </w:t>
      </w:r>
      <w:proofErr w:type="spellStart"/>
      <w:r w:rsidRPr="00F65EDE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sk-SK"/>
        </w:rPr>
        <w:t>visits</w:t>
      </w:r>
      <w:proofErr w:type="spellEnd"/>
      <w:r w:rsidRPr="00F65EDE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sk-SK"/>
        </w:rPr>
        <w:t xml:space="preserve"> are </w:t>
      </w:r>
      <w:proofErr w:type="spellStart"/>
      <w:r w:rsidRPr="00F65EDE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sk-SK"/>
        </w:rPr>
        <w:t>subject</w:t>
      </w:r>
      <w:proofErr w:type="spellEnd"/>
      <w:r w:rsidRPr="00F65EDE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sk-SK"/>
        </w:rPr>
        <w:t xml:space="preserve"> to </w:t>
      </w:r>
      <w:proofErr w:type="spellStart"/>
      <w:r w:rsidRPr="00F65EDE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sk-SK"/>
        </w:rPr>
        <w:t>limited</w:t>
      </w:r>
      <w:proofErr w:type="spellEnd"/>
      <w:r w:rsidRPr="00F65EDE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sk-SK"/>
        </w:rPr>
        <w:t>capacity</w:t>
      </w:r>
      <w:proofErr w:type="spellEnd"/>
      <w:r w:rsidRPr="00F65EDE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sk-SK"/>
        </w:rPr>
        <w:t xml:space="preserve">, and </w:t>
      </w:r>
      <w:proofErr w:type="spellStart"/>
      <w:r w:rsidRPr="00F65EDE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sk-SK"/>
        </w:rPr>
        <w:t>early</w:t>
      </w:r>
      <w:proofErr w:type="spellEnd"/>
      <w:r w:rsidRPr="00F65EDE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sk-SK"/>
        </w:rPr>
        <w:t>registration</w:t>
      </w:r>
      <w:proofErr w:type="spellEnd"/>
      <w:r w:rsidRPr="00F65EDE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sk-SK"/>
        </w:rPr>
        <w:t>is</w:t>
      </w:r>
      <w:proofErr w:type="spellEnd"/>
      <w:r w:rsidRPr="00F65EDE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sk-SK"/>
        </w:rPr>
        <w:t>recommended</w:t>
      </w:r>
      <w:proofErr w:type="spellEnd"/>
      <w:r w:rsidRPr="00F65EDE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sk-SK"/>
        </w:rPr>
        <w:t xml:space="preserve">. </w:t>
      </w:r>
      <w:proofErr w:type="spellStart"/>
      <w:r w:rsidRPr="00F65EDE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sk-SK"/>
        </w:rPr>
        <w:t>Additionally</w:t>
      </w:r>
      <w:proofErr w:type="spellEnd"/>
      <w:r w:rsidRPr="00F65EDE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sk-SK"/>
        </w:rPr>
        <w:t xml:space="preserve">, </w:t>
      </w:r>
      <w:proofErr w:type="spellStart"/>
      <w:r w:rsidRPr="00F65EDE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sk-SK"/>
        </w:rPr>
        <w:t>the</w:t>
      </w:r>
      <w:proofErr w:type="spellEnd"/>
      <w:r w:rsidRPr="00F65EDE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sk-SK"/>
        </w:rPr>
        <w:t>co-host</w:t>
      </w:r>
      <w:proofErr w:type="spellEnd"/>
      <w:r w:rsidRPr="00F65EDE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sk-SK"/>
        </w:rPr>
        <w:t>reserves</w:t>
      </w:r>
      <w:proofErr w:type="spellEnd"/>
      <w:r w:rsidRPr="00F65EDE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sk-SK"/>
        </w:rPr>
        <w:t>the</w:t>
      </w:r>
      <w:proofErr w:type="spellEnd"/>
      <w:r w:rsidRPr="00F65EDE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sk-SK"/>
        </w:rPr>
        <w:t>right</w:t>
      </w:r>
      <w:proofErr w:type="spellEnd"/>
      <w:r w:rsidRPr="00F65EDE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sk-SK"/>
        </w:rPr>
        <w:t xml:space="preserve"> to grant </w:t>
      </w:r>
      <w:proofErr w:type="spellStart"/>
      <w:r w:rsidRPr="00F65EDE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sk-SK"/>
        </w:rPr>
        <w:t>access</w:t>
      </w:r>
      <w:proofErr w:type="spellEnd"/>
      <w:r w:rsidRPr="00F65EDE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sk-SK"/>
        </w:rPr>
        <w:t xml:space="preserve"> to </w:t>
      </w:r>
      <w:proofErr w:type="spellStart"/>
      <w:r w:rsidRPr="00F65EDE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sk-SK"/>
        </w:rPr>
        <w:t>their</w:t>
      </w:r>
      <w:proofErr w:type="spellEnd"/>
      <w:r w:rsidRPr="00F65EDE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sk-SK"/>
        </w:rPr>
        <w:t>facilities</w:t>
      </w:r>
      <w:proofErr w:type="spellEnd"/>
      <w:r w:rsidRPr="00F65EDE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sk-SK"/>
        </w:rPr>
        <w:t>based</w:t>
      </w:r>
      <w:proofErr w:type="spellEnd"/>
      <w:r w:rsidRPr="00F65EDE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sk-SK"/>
        </w:rPr>
        <w:t xml:space="preserve"> on </w:t>
      </w:r>
      <w:proofErr w:type="spellStart"/>
      <w:r w:rsidRPr="00F65EDE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sk-SK"/>
        </w:rPr>
        <w:t>internal</w:t>
      </w:r>
      <w:proofErr w:type="spellEnd"/>
      <w:r w:rsidRPr="00F65EDE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sk-SK"/>
        </w:rPr>
        <w:t>security</w:t>
      </w:r>
      <w:proofErr w:type="spellEnd"/>
      <w:r w:rsidRPr="00F65EDE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sk-SK"/>
        </w:rPr>
        <w:t>policies</w:t>
      </w:r>
      <w:proofErr w:type="spellEnd"/>
      <w:r w:rsidRPr="00F65EDE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sk-SK"/>
        </w:rPr>
        <w:t>.</w:t>
      </w:r>
    </w:p>
    <w:p w14:paraId="79174A16" w14:textId="77777777" w:rsidR="00F65EDE" w:rsidRPr="00F65EDE" w:rsidRDefault="00F65EDE" w:rsidP="00F65EDE">
      <w:pPr>
        <w:shd w:val="clear" w:color="auto" w:fill="E4E8EC"/>
        <w:spacing w:line="240" w:lineRule="auto"/>
        <w:rPr>
          <w:rFonts w:ascii="Helvetica" w:eastAsia="Times New Roman" w:hAnsi="Helvetica" w:cs="Helvetica"/>
          <w:color w:val="002844"/>
          <w:sz w:val="45"/>
          <w:szCs w:val="45"/>
          <w:lang w:eastAsia="sk-SK"/>
        </w:rPr>
      </w:pPr>
      <w:proofErr w:type="spellStart"/>
      <w:r w:rsidRPr="00F65EDE">
        <w:rPr>
          <w:rFonts w:ascii="Helvetica" w:eastAsia="Times New Roman" w:hAnsi="Helvetica" w:cs="Helvetica"/>
          <w:color w:val="002844"/>
          <w:sz w:val="45"/>
          <w:szCs w:val="45"/>
          <w:lang w:eastAsia="sk-SK"/>
        </w:rPr>
        <w:t>Location</w:t>
      </w:r>
      <w:proofErr w:type="spellEnd"/>
    </w:p>
    <w:p w14:paraId="0D8235EA" w14:textId="77777777" w:rsidR="00F65EDE" w:rsidRPr="00F65EDE" w:rsidRDefault="00F65EDE" w:rsidP="00F65EDE">
      <w:pPr>
        <w:shd w:val="clear" w:color="auto" w:fill="E4E8EC"/>
        <w:spacing w:after="150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</w:pP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workshop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will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take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place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at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 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fldChar w:fldCharType="begin"/>
      </w:r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instrText xml:space="preserve"> HYPERLINK "https://energus.co.uk/" </w:instrText>
      </w:r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fldChar w:fldCharType="separate"/>
      </w:r>
      <w:r w:rsidRPr="00F65EDE">
        <w:rPr>
          <w:rFonts w:ascii="Helvetica" w:eastAsia="Times New Roman" w:hAnsi="Helvetica" w:cs="Helvetica"/>
          <w:color w:val="005DB4"/>
          <w:sz w:val="27"/>
          <w:szCs w:val="27"/>
          <w:u w:val="single"/>
          <w:lang w:eastAsia="sk-SK"/>
        </w:rPr>
        <w:t>Energus</w:t>
      </w:r>
      <w:proofErr w:type="spellEnd"/>
      <w:r w:rsidRPr="00F65EDE">
        <w:rPr>
          <w:rFonts w:ascii="Helvetica" w:eastAsia="Times New Roman" w:hAnsi="Helvetica" w:cs="Helvetica"/>
          <w:color w:val="005DB4"/>
          <w:sz w:val="27"/>
          <w:szCs w:val="27"/>
          <w:u w:val="single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005DB4"/>
          <w:sz w:val="27"/>
          <w:szCs w:val="27"/>
          <w:u w:val="single"/>
          <w:lang w:eastAsia="sk-SK"/>
        </w:rPr>
        <w:t>conference</w:t>
      </w:r>
      <w:proofErr w:type="spellEnd"/>
      <w:r w:rsidRPr="00F65EDE">
        <w:rPr>
          <w:rFonts w:ascii="Helvetica" w:eastAsia="Times New Roman" w:hAnsi="Helvetica" w:cs="Helvetica"/>
          <w:color w:val="005DB4"/>
          <w:sz w:val="27"/>
          <w:szCs w:val="27"/>
          <w:u w:val="single"/>
          <w:lang w:eastAsia="sk-SK"/>
        </w:rPr>
        <w:t xml:space="preserve"> centre</w:t>
      </w:r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fldChar w:fldCharType="end"/>
      </w:r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 in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Workington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, United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Kingdom</w:t>
      </w:r>
      <w:proofErr w:type="spellEnd"/>
    </w:p>
    <w:p w14:paraId="575B18AA" w14:textId="77777777" w:rsidR="00F65EDE" w:rsidRPr="00F65EDE" w:rsidRDefault="00F65EDE" w:rsidP="00F65EDE">
      <w:pPr>
        <w:shd w:val="clear" w:color="auto" w:fill="E4E8EC"/>
        <w:spacing w:after="150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</w:pPr>
      <w:proofErr w:type="spellStart"/>
      <w:r w:rsidRPr="00F65EDE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sk-SK"/>
        </w:rPr>
        <w:t>Address</w:t>
      </w:r>
      <w:proofErr w:type="spellEnd"/>
      <w:r w:rsidRPr="00F65EDE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sk-SK"/>
        </w:rPr>
        <w:t>: 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Blackwood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Road |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Lillyhall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|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Workington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|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Cumbria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| CA14 4JW</w:t>
      </w:r>
    </w:p>
    <w:p w14:paraId="5CCE169C" w14:textId="77777777" w:rsidR="00F65EDE" w:rsidRPr="00F65EDE" w:rsidRDefault="00F65EDE" w:rsidP="00F65EDE">
      <w:pPr>
        <w:shd w:val="clear" w:color="auto" w:fill="E4E8EC"/>
        <w:spacing w:after="150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</w:pPr>
      <w:r w:rsidRPr="00F65EDE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sk-SK"/>
        </w:rPr>
        <w:t>Telephone:</w:t>
      </w:r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 (+44) 01900 605665</w:t>
      </w:r>
    </w:p>
    <w:p w14:paraId="69464B3E" w14:textId="77777777" w:rsidR="00F65EDE" w:rsidRPr="00F65EDE" w:rsidRDefault="00F65EDE" w:rsidP="00F65EDE">
      <w:pPr>
        <w:shd w:val="clear" w:color="auto" w:fill="E4E8EC"/>
        <w:spacing w:after="150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</w:pPr>
      <w:proofErr w:type="spellStart"/>
      <w:r w:rsidRPr="00F65EDE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sk-SK"/>
        </w:rPr>
        <w:t>Recommended</w:t>
      </w:r>
      <w:proofErr w:type="spellEnd"/>
      <w:r w:rsidRPr="00F65EDE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sk-SK"/>
        </w:rPr>
        <w:t>location</w:t>
      </w:r>
      <w:proofErr w:type="spellEnd"/>
      <w:r w:rsidRPr="00F65EDE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sk-SK"/>
        </w:rPr>
        <w:t>for</w:t>
      </w:r>
      <w:proofErr w:type="spellEnd"/>
      <w:r w:rsidRPr="00F65EDE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sk-SK"/>
        </w:rPr>
        <w:t>hotels</w:t>
      </w:r>
      <w:proofErr w:type="spellEnd"/>
      <w:r w:rsidRPr="00F65EDE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sk-SK"/>
        </w:rPr>
        <w:t>:</w:t>
      </w:r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 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Cockermouth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,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Cumbria</w:t>
      </w:r>
      <w:proofErr w:type="spellEnd"/>
    </w:p>
    <w:p w14:paraId="48C16AEE" w14:textId="77777777" w:rsidR="00F65EDE" w:rsidRPr="00F65EDE" w:rsidRDefault="00F65EDE" w:rsidP="00F65EDE">
      <w:pPr>
        <w:shd w:val="clear" w:color="auto" w:fill="E4E8EC"/>
        <w:spacing w:after="150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</w:pP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Shuttle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buses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will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be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available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to transport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attendees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from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Cockermouth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to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conference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venue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.</w:t>
      </w:r>
    </w:p>
    <w:p w14:paraId="3F300B65" w14:textId="77777777" w:rsidR="00F65EDE" w:rsidRPr="00F65EDE" w:rsidRDefault="00F65EDE" w:rsidP="00F65EDE">
      <w:pPr>
        <w:shd w:val="clear" w:color="auto" w:fill="E4E8EC"/>
        <w:spacing w:after="150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</w:pPr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 </w:t>
      </w:r>
    </w:p>
    <w:p w14:paraId="313200DA" w14:textId="77777777" w:rsidR="00F65EDE" w:rsidRPr="00F65EDE" w:rsidRDefault="00F65EDE" w:rsidP="00F65EDE">
      <w:pPr>
        <w:shd w:val="clear" w:color="auto" w:fill="E4E8EC"/>
        <w:spacing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</w:pP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Participants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travelling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from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outside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UK are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reminded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to 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fldChar w:fldCharType="begin"/>
      </w:r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instrText xml:space="preserve"> HYPERLINK "https://www.gov.uk/guidance/apply-for-an-electronic-travel-authorisation-eta" </w:instrText>
      </w:r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fldChar w:fldCharType="separate"/>
      </w:r>
      <w:r w:rsidRPr="00F65EDE">
        <w:rPr>
          <w:rFonts w:ascii="Helvetica" w:eastAsia="Times New Roman" w:hAnsi="Helvetica" w:cs="Helvetica"/>
          <w:color w:val="005DB4"/>
          <w:sz w:val="27"/>
          <w:szCs w:val="27"/>
          <w:u w:val="single"/>
          <w:lang w:eastAsia="sk-SK"/>
        </w:rPr>
        <w:t>apply</w:t>
      </w:r>
      <w:proofErr w:type="spellEnd"/>
      <w:r w:rsidRPr="00F65EDE">
        <w:rPr>
          <w:rFonts w:ascii="Helvetica" w:eastAsia="Times New Roman" w:hAnsi="Helvetica" w:cs="Helvetica"/>
          <w:color w:val="005DB4"/>
          <w:sz w:val="27"/>
          <w:szCs w:val="27"/>
          <w:u w:val="single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005DB4"/>
          <w:sz w:val="27"/>
          <w:szCs w:val="27"/>
          <w:u w:val="single"/>
          <w:lang w:eastAsia="sk-SK"/>
        </w:rPr>
        <w:t>for</w:t>
      </w:r>
      <w:proofErr w:type="spellEnd"/>
      <w:r w:rsidRPr="00F65EDE">
        <w:rPr>
          <w:rFonts w:ascii="Helvetica" w:eastAsia="Times New Roman" w:hAnsi="Helvetica" w:cs="Helvetica"/>
          <w:color w:val="005DB4"/>
          <w:sz w:val="27"/>
          <w:szCs w:val="27"/>
          <w:u w:val="single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005DB4"/>
          <w:sz w:val="27"/>
          <w:szCs w:val="27"/>
          <w:u w:val="single"/>
          <w:lang w:eastAsia="sk-SK"/>
        </w:rPr>
        <w:t>an</w:t>
      </w:r>
      <w:proofErr w:type="spellEnd"/>
      <w:r w:rsidRPr="00F65EDE">
        <w:rPr>
          <w:rFonts w:ascii="Helvetica" w:eastAsia="Times New Roman" w:hAnsi="Helvetica" w:cs="Helvetica"/>
          <w:color w:val="005DB4"/>
          <w:sz w:val="27"/>
          <w:szCs w:val="27"/>
          <w:u w:val="single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005DB4"/>
          <w:sz w:val="27"/>
          <w:szCs w:val="27"/>
          <w:u w:val="single"/>
          <w:lang w:eastAsia="sk-SK"/>
        </w:rPr>
        <w:t>electronic</w:t>
      </w:r>
      <w:proofErr w:type="spellEnd"/>
      <w:r w:rsidRPr="00F65EDE">
        <w:rPr>
          <w:rFonts w:ascii="Helvetica" w:eastAsia="Times New Roman" w:hAnsi="Helvetica" w:cs="Helvetica"/>
          <w:color w:val="005DB4"/>
          <w:sz w:val="27"/>
          <w:szCs w:val="27"/>
          <w:u w:val="single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005DB4"/>
          <w:sz w:val="27"/>
          <w:szCs w:val="27"/>
          <w:u w:val="single"/>
          <w:lang w:eastAsia="sk-SK"/>
        </w:rPr>
        <w:t>travel</w:t>
      </w:r>
      <w:proofErr w:type="spellEnd"/>
      <w:r w:rsidRPr="00F65EDE">
        <w:rPr>
          <w:rFonts w:ascii="Helvetica" w:eastAsia="Times New Roman" w:hAnsi="Helvetica" w:cs="Helvetica"/>
          <w:color w:val="005DB4"/>
          <w:sz w:val="27"/>
          <w:szCs w:val="27"/>
          <w:u w:val="single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005DB4"/>
          <w:sz w:val="27"/>
          <w:szCs w:val="27"/>
          <w:u w:val="single"/>
          <w:lang w:eastAsia="sk-SK"/>
        </w:rPr>
        <w:t>authorisation</w:t>
      </w:r>
      <w:proofErr w:type="spellEnd"/>
      <w:r w:rsidRPr="00F65EDE">
        <w:rPr>
          <w:rFonts w:ascii="Helvetica" w:eastAsia="Times New Roman" w:hAnsi="Helvetica" w:cs="Helvetica"/>
          <w:color w:val="005DB4"/>
          <w:sz w:val="27"/>
          <w:szCs w:val="27"/>
          <w:u w:val="single"/>
          <w:lang w:eastAsia="sk-SK"/>
        </w:rPr>
        <w:t xml:space="preserve"> (ETA) - GOV.UK</w:t>
      </w:r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fldChar w:fldCharType="end"/>
      </w:r>
    </w:p>
    <w:p w14:paraId="665778E5" w14:textId="77777777" w:rsidR="00F65EDE" w:rsidRPr="00F65EDE" w:rsidRDefault="00F65EDE" w:rsidP="00F65EDE">
      <w:pPr>
        <w:shd w:val="clear" w:color="auto" w:fill="E4E8EC"/>
        <w:spacing w:line="240" w:lineRule="auto"/>
        <w:rPr>
          <w:rFonts w:ascii="Helvetica" w:eastAsia="Times New Roman" w:hAnsi="Helvetica" w:cs="Helvetica"/>
          <w:color w:val="002844"/>
          <w:sz w:val="45"/>
          <w:szCs w:val="45"/>
          <w:lang w:eastAsia="sk-SK"/>
        </w:rPr>
      </w:pPr>
      <w:proofErr w:type="spellStart"/>
      <w:r w:rsidRPr="00F65EDE">
        <w:rPr>
          <w:rFonts w:ascii="Helvetica" w:eastAsia="Times New Roman" w:hAnsi="Helvetica" w:cs="Helvetica"/>
          <w:color w:val="002844"/>
          <w:sz w:val="45"/>
          <w:szCs w:val="45"/>
          <w:lang w:eastAsia="sk-SK"/>
        </w:rPr>
        <w:t>Registration</w:t>
      </w:r>
      <w:proofErr w:type="spellEnd"/>
    </w:p>
    <w:p w14:paraId="44C5D0E4" w14:textId="77777777" w:rsidR="00F65EDE" w:rsidRPr="00F65EDE" w:rsidRDefault="00F65EDE" w:rsidP="00F65EDE">
      <w:pPr>
        <w:shd w:val="clear" w:color="auto" w:fill="E4E8EC"/>
        <w:spacing w:after="150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</w:pP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Deadline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: 28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February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2025</w:t>
      </w:r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br/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Limited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Capacity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: 200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Participants</w:t>
      </w:r>
      <w:proofErr w:type="spellEnd"/>
    </w:p>
    <w:p w14:paraId="73EBA3A6" w14:textId="77777777" w:rsidR="00F65EDE" w:rsidRPr="00F65EDE" w:rsidRDefault="00F65EDE" w:rsidP="00F65EDE">
      <w:pPr>
        <w:shd w:val="clear" w:color="auto" w:fill="E4E8EC"/>
        <w:spacing w:after="150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</w:pPr>
      <w:proofErr w:type="spellStart"/>
      <w:r w:rsidRPr="00F65EDE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sk-SK"/>
        </w:rPr>
        <w:t>Registration</w:t>
      </w:r>
      <w:proofErr w:type="spellEnd"/>
      <w:r w:rsidRPr="00F65EDE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sk-SK"/>
        </w:rPr>
        <w:t>fees</w:t>
      </w:r>
      <w:proofErr w:type="spellEnd"/>
      <w:r w:rsidRPr="00F65EDE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sk-SK"/>
        </w:rPr>
        <w:t>:</w:t>
      </w:r>
    </w:p>
    <w:p w14:paraId="31F21BEE" w14:textId="77777777" w:rsidR="00F65EDE" w:rsidRPr="00F65EDE" w:rsidRDefault="00F65EDE" w:rsidP="00F65EDE">
      <w:pPr>
        <w:numPr>
          <w:ilvl w:val="0"/>
          <w:numId w:val="4"/>
        </w:numPr>
        <w:shd w:val="clear" w:color="auto" w:fill="E4E8EC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</w:pPr>
      <w:proofErr w:type="spellStart"/>
      <w:r w:rsidRPr="00F65EDE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sk-SK"/>
        </w:rPr>
        <w:t>Full</w:t>
      </w:r>
      <w:proofErr w:type="spellEnd"/>
      <w:r w:rsidRPr="00F65EDE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sk-SK"/>
        </w:rPr>
        <w:t>price</w:t>
      </w:r>
      <w:proofErr w:type="spellEnd"/>
      <w:r w:rsidRPr="00F65EDE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sk-SK"/>
        </w:rPr>
        <w:t>:</w:t>
      </w:r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 175€</w:t>
      </w:r>
    </w:p>
    <w:p w14:paraId="3026406B" w14:textId="77777777" w:rsidR="00F65EDE" w:rsidRPr="00F65EDE" w:rsidRDefault="00F65EDE" w:rsidP="00F65EDE">
      <w:pPr>
        <w:numPr>
          <w:ilvl w:val="0"/>
          <w:numId w:val="4"/>
        </w:numPr>
        <w:shd w:val="clear" w:color="auto" w:fill="E4E8EC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</w:pPr>
      <w:proofErr w:type="spellStart"/>
      <w:r w:rsidRPr="00F65EDE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sk-SK"/>
        </w:rPr>
        <w:t>Young</w:t>
      </w:r>
      <w:proofErr w:type="spellEnd"/>
      <w:r w:rsidRPr="00F65EDE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sk-SK"/>
        </w:rPr>
        <w:t>professionals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 (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must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have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graduated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within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the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last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3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years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)</w:t>
      </w:r>
      <w:r w:rsidRPr="00F65EDE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sk-SK"/>
        </w:rPr>
        <w:t>:</w:t>
      </w:r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 €100.</w:t>
      </w:r>
    </w:p>
    <w:p w14:paraId="4682233C" w14:textId="77777777" w:rsidR="00F65EDE" w:rsidRPr="00F65EDE" w:rsidRDefault="00F65EDE" w:rsidP="00F65EDE">
      <w:pPr>
        <w:shd w:val="clear" w:color="auto" w:fill="E4E8EC"/>
        <w:spacing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</w:pPr>
      <w:proofErr w:type="spellStart"/>
      <w:r w:rsidRPr="00F65EDE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sk-SK"/>
        </w:rPr>
        <w:lastRenderedPageBreak/>
        <w:t>The</w:t>
      </w:r>
      <w:proofErr w:type="spellEnd"/>
      <w:r w:rsidRPr="00F65EDE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sk-SK"/>
        </w:rPr>
        <w:t>registration</w:t>
      </w:r>
      <w:proofErr w:type="spellEnd"/>
      <w:r w:rsidRPr="00F65EDE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sk-SK"/>
        </w:rPr>
        <w:t>fee</w:t>
      </w:r>
      <w:proofErr w:type="spellEnd"/>
      <w:r w:rsidRPr="00F65EDE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sk-SK"/>
        </w:rPr>
        <w:t>includes</w:t>
      </w:r>
      <w:proofErr w:type="spellEnd"/>
      <w:r w:rsidRPr="00F65EDE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sk-SK"/>
        </w:rPr>
        <w:t>attendance</w:t>
      </w:r>
      <w:proofErr w:type="spellEnd"/>
      <w:r w:rsidRPr="00F65EDE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sk-SK"/>
        </w:rPr>
        <w:t xml:space="preserve"> to </w:t>
      </w:r>
      <w:proofErr w:type="spellStart"/>
      <w:r w:rsidRPr="00F65EDE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sk-SK"/>
        </w:rPr>
        <w:t>all</w:t>
      </w:r>
      <w:proofErr w:type="spellEnd"/>
      <w:r w:rsidRPr="00F65EDE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sk-SK"/>
        </w:rPr>
        <w:t>technical</w:t>
      </w:r>
      <w:proofErr w:type="spellEnd"/>
      <w:r w:rsidRPr="00F65EDE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sk-SK"/>
        </w:rPr>
        <w:t>sessions</w:t>
      </w:r>
      <w:proofErr w:type="spellEnd"/>
      <w:r w:rsidRPr="00F65EDE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sk-SK"/>
        </w:rPr>
        <w:t xml:space="preserve">, site </w:t>
      </w:r>
      <w:proofErr w:type="spellStart"/>
      <w:r w:rsidRPr="00F65EDE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sk-SK"/>
        </w:rPr>
        <w:t>visits</w:t>
      </w:r>
      <w:proofErr w:type="spellEnd"/>
      <w:r w:rsidRPr="00F65EDE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sk-SK"/>
        </w:rPr>
        <w:t xml:space="preserve"> (</w:t>
      </w:r>
      <w:proofErr w:type="spellStart"/>
      <w:r w:rsidRPr="00F65EDE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sk-SK"/>
        </w:rPr>
        <w:t>limited</w:t>
      </w:r>
      <w:proofErr w:type="spellEnd"/>
      <w:r w:rsidRPr="00F65EDE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sk-SK"/>
        </w:rPr>
        <w:t>capacity</w:t>
      </w:r>
      <w:proofErr w:type="spellEnd"/>
      <w:r w:rsidRPr="00F65EDE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sk-SK"/>
        </w:rPr>
        <w:t xml:space="preserve">) as </w:t>
      </w:r>
      <w:proofErr w:type="spellStart"/>
      <w:r w:rsidRPr="00F65EDE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sk-SK"/>
        </w:rPr>
        <w:t>well</w:t>
      </w:r>
      <w:proofErr w:type="spellEnd"/>
      <w:r w:rsidRPr="00F65EDE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sk-SK"/>
        </w:rPr>
        <w:t xml:space="preserve"> as </w:t>
      </w:r>
      <w:proofErr w:type="spellStart"/>
      <w:r w:rsidRPr="00F65EDE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sk-SK"/>
        </w:rPr>
        <w:t>lunch</w:t>
      </w:r>
      <w:proofErr w:type="spellEnd"/>
      <w:r w:rsidRPr="00F65EDE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sk-SK"/>
        </w:rPr>
        <w:t xml:space="preserve"> and </w:t>
      </w:r>
      <w:proofErr w:type="spellStart"/>
      <w:r w:rsidRPr="00F65EDE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sk-SK"/>
        </w:rPr>
        <w:t>refreshments</w:t>
      </w:r>
      <w:proofErr w:type="spellEnd"/>
      <w:r w:rsidRPr="00F65EDE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sk-SK"/>
        </w:rPr>
        <w:t>throughout</w:t>
      </w:r>
      <w:proofErr w:type="spellEnd"/>
      <w:r w:rsidRPr="00F65EDE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sk-SK"/>
        </w:rPr>
        <w:t>the</w:t>
      </w:r>
      <w:proofErr w:type="spellEnd"/>
      <w:r w:rsidRPr="00F65EDE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sk-SK"/>
        </w:rPr>
        <w:t xml:space="preserve"> workshop.</w:t>
      </w:r>
    </w:p>
    <w:p w14:paraId="098E90E3" w14:textId="77777777" w:rsidR="00F65EDE" w:rsidRPr="00F65EDE" w:rsidRDefault="00F65EDE" w:rsidP="00F65EDE">
      <w:pPr>
        <w:shd w:val="clear" w:color="auto" w:fill="E4E8EC"/>
        <w:spacing w:line="240" w:lineRule="auto"/>
        <w:rPr>
          <w:rFonts w:ascii="Helvetica" w:eastAsia="Times New Roman" w:hAnsi="Helvetica" w:cs="Helvetica"/>
          <w:color w:val="002844"/>
          <w:sz w:val="45"/>
          <w:szCs w:val="45"/>
          <w:lang w:eastAsia="sk-SK"/>
        </w:rPr>
      </w:pPr>
      <w:proofErr w:type="spellStart"/>
      <w:r w:rsidRPr="00F65EDE">
        <w:rPr>
          <w:rFonts w:ascii="Helvetica" w:eastAsia="Times New Roman" w:hAnsi="Helvetica" w:cs="Helvetica"/>
          <w:color w:val="002844"/>
          <w:sz w:val="45"/>
          <w:szCs w:val="45"/>
          <w:lang w:eastAsia="sk-SK"/>
        </w:rPr>
        <w:t>Programme</w:t>
      </w:r>
      <w:proofErr w:type="spellEnd"/>
      <w:r w:rsidRPr="00F65EDE">
        <w:rPr>
          <w:rFonts w:ascii="Helvetica" w:eastAsia="Times New Roman" w:hAnsi="Helvetica" w:cs="Helvetica"/>
          <w:color w:val="002844"/>
          <w:sz w:val="45"/>
          <w:szCs w:val="45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002844"/>
          <w:sz w:val="45"/>
          <w:szCs w:val="45"/>
          <w:lang w:eastAsia="sk-SK"/>
        </w:rPr>
        <w:t>Committee</w:t>
      </w:r>
      <w:proofErr w:type="spellEnd"/>
    </w:p>
    <w:p w14:paraId="3D591102" w14:textId="77777777" w:rsidR="00F65EDE" w:rsidRPr="00F65EDE" w:rsidRDefault="00F65EDE" w:rsidP="00F65EDE">
      <w:pPr>
        <w:shd w:val="clear" w:color="auto" w:fill="E4E8EC"/>
        <w:spacing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</w:pPr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International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experts</w:t>
      </w:r>
      <w:proofErr w:type="spellEnd"/>
    </w:p>
    <w:tbl>
      <w:tblPr>
        <w:tblW w:w="201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0"/>
        <w:gridCol w:w="13319"/>
      </w:tblGrid>
      <w:tr w:rsidR="00F65EDE" w:rsidRPr="00F65EDE" w14:paraId="7DD393D7" w14:textId="77777777" w:rsidTr="00F65EDE">
        <w:trPr>
          <w:trHeight w:val="465"/>
        </w:trPr>
        <w:tc>
          <w:tcPr>
            <w:tcW w:w="679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EE4A94" w14:textId="77777777" w:rsidR="00F65EDE" w:rsidRPr="00F65EDE" w:rsidRDefault="00F65EDE" w:rsidP="00F6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65E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BARR, </w:t>
            </w:r>
            <w:proofErr w:type="spellStart"/>
            <w:r w:rsidRPr="00F65E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Cynthia</w:t>
            </w:r>
            <w:proofErr w:type="spellEnd"/>
          </w:p>
        </w:tc>
        <w:tc>
          <w:tcPr>
            <w:tcW w:w="133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AFC2DD" w14:textId="77777777" w:rsidR="00F65EDE" w:rsidRPr="00F65EDE" w:rsidRDefault="00F65EDE" w:rsidP="00F6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65E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US NRC</w:t>
            </w:r>
          </w:p>
        </w:tc>
      </w:tr>
      <w:tr w:rsidR="00F65EDE" w:rsidRPr="00F65EDE" w14:paraId="4745BB3B" w14:textId="77777777" w:rsidTr="00F65EDE">
        <w:trPr>
          <w:trHeight w:val="465"/>
        </w:trPr>
        <w:tc>
          <w:tcPr>
            <w:tcW w:w="679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DB8D2D" w14:textId="77777777" w:rsidR="00F65EDE" w:rsidRPr="00F65EDE" w:rsidRDefault="00F65EDE" w:rsidP="00F6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65E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BERBEN, Peter</w:t>
            </w:r>
          </w:p>
        </w:tc>
        <w:tc>
          <w:tcPr>
            <w:tcW w:w="133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C3CABE" w14:textId="77777777" w:rsidR="00F65EDE" w:rsidRPr="00F65EDE" w:rsidRDefault="00F65EDE" w:rsidP="00F6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F65E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Engie</w:t>
            </w:r>
            <w:proofErr w:type="spellEnd"/>
          </w:p>
        </w:tc>
      </w:tr>
      <w:tr w:rsidR="00F65EDE" w:rsidRPr="00F65EDE" w14:paraId="36540D27" w14:textId="77777777" w:rsidTr="00F65EDE">
        <w:trPr>
          <w:trHeight w:val="465"/>
        </w:trPr>
        <w:tc>
          <w:tcPr>
            <w:tcW w:w="679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2CA8F7" w14:textId="77777777" w:rsidR="00F65EDE" w:rsidRPr="00F65EDE" w:rsidRDefault="00F65EDE" w:rsidP="00F6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65E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BOING, </w:t>
            </w:r>
            <w:proofErr w:type="spellStart"/>
            <w:r w:rsidRPr="00F65E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Larry</w:t>
            </w:r>
            <w:proofErr w:type="spellEnd"/>
          </w:p>
        </w:tc>
        <w:tc>
          <w:tcPr>
            <w:tcW w:w="133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5AE01A" w14:textId="77777777" w:rsidR="00F65EDE" w:rsidRPr="00F65EDE" w:rsidRDefault="00F65EDE" w:rsidP="00F6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F65E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Argonne</w:t>
            </w:r>
            <w:proofErr w:type="spellEnd"/>
            <w:r w:rsidRPr="00F65E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National </w:t>
            </w:r>
            <w:proofErr w:type="spellStart"/>
            <w:r w:rsidRPr="00F65E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Laboratory</w:t>
            </w:r>
            <w:proofErr w:type="spellEnd"/>
          </w:p>
        </w:tc>
      </w:tr>
      <w:tr w:rsidR="00F65EDE" w:rsidRPr="00F65EDE" w14:paraId="354A0EF5" w14:textId="77777777" w:rsidTr="00F65EDE">
        <w:trPr>
          <w:trHeight w:val="465"/>
        </w:trPr>
        <w:tc>
          <w:tcPr>
            <w:tcW w:w="679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89647D" w14:textId="77777777" w:rsidR="00F65EDE" w:rsidRPr="00F65EDE" w:rsidRDefault="00F65EDE" w:rsidP="00F6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65E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BRAUNROTH, Thomas</w:t>
            </w:r>
          </w:p>
        </w:tc>
        <w:tc>
          <w:tcPr>
            <w:tcW w:w="133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E0E8A7" w14:textId="77777777" w:rsidR="00F65EDE" w:rsidRPr="00F65EDE" w:rsidRDefault="00F65EDE" w:rsidP="00F6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65E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GRS</w:t>
            </w:r>
          </w:p>
        </w:tc>
      </w:tr>
      <w:tr w:rsidR="00F65EDE" w:rsidRPr="00F65EDE" w14:paraId="66C4C0FE" w14:textId="77777777" w:rsidTr="00F65EDE">
        <w:trPr>
          <w:trHeight w:val="465"/>
        </w:trPr>
        <w:tc>
          <w:tcPr>
            <w:tcW w:w="679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2CA0FF" w14:textId="77777777" w:rsidR="00F65EDE" w:rsidRPr="00F65EDE" w:rsidRDefault="00F65EDE" w:rsidP="00F6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65E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CHUNILAL, </w:t>
            </w:r>
            <w:proofErr w:type="spellStart"/>
            <w:r w:rsidRPr="00F65E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Rav</w:t>
            </w:r>
            <w:proofErr w:type="spellEnd"/>
          </w:p>
        </w:tc>
        <w:tc>
          <w:tcPr>
            <w:tcW w:w="133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29483A" w14:textId="77777777" w:rsidR="00F65EDE" w:rsidRPr="00F65EDE" w:rsidRDefault="00F65EDE" w:rsidP="00F6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F65E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Sellafield</w:t>
            </w:r>
            <w:proofErr w:type="spellEnd"/>
            <w:r w:rsidRPr="00F65E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F65E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Ltd</w:t>
            </w:r>
            <w:proofErr w:type="spellEnd"/>
          </w:p>
        </w:tc>
      </w:tr>
      <w:tr w:rsidR="00F65EDE" w:rsidRPr="00F65EDE" w14:paraId="51E0A845" w14:textId="77777777" w:rsidTr="00F65EDE">
        <w:trPr>
          <w:trHeight w:val="465"/>
        </w:trPr>
        <w:tc>
          <w:tcPr>
            <w:tcW w:w="679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2CCE01" w14:textId="77777777" w:rsidR="00F65EDE" w:rsidRPr="00F65EDE" w:rsidRDefault="00F65EDE" w:rsidP="00F6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65E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DONNELLY, Michael</w:t>
            </w:r>
          </w:p>
        </w:tc>
        <w:tc>
          <w:tcPr>
            <w:tcW w:w="133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E7CE43" w14:textId="77777777" w:rsidR="00F65EDE" w:rsidRPr="00F65EDE" w:rsidRDefault="00F65EDE" w:rsidP="00F6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F65E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Sellafield</w:t>
            </w:r>
            <w:proofErr w:type="spellEnd"/>
            <w:r w:rsidRPr="00F65E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F65E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Ltd</w:t>
            </w:r>
            <w:proofErr w:type="spellEnd"/>
          </w:p>
        </w:tc>
      </w:tr>
      <w:tr w:rsidR="00F65EDE" w:rsidRPr="00F65EDE" w14:paraId="08AFEE0B" w14:textId="77777777" w:rsidTr="00F65EDE">
        <w:trPr>
          <w:trHeight w:val="465"/>
        </w:trPr>
        <w:tc>
          <w:tcPr>
            <w:tcW w:w="679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A4474B" w14:textId="77777777" w:rsidR="00F65EDE" w:rsidRPr="00F65EDE" w:rsidRDefault="00F65EDE" w:rsidP="00F6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65E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KIM, </w:t>
            </w:r>
            <w:proofErr w:type="spellStart"/>
            <w:r w:rsidRPr="00F65E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Jae-Hee</w:t>
            </w:r>
            <w:proofErr w:type="spellEnd"/>
          </w:p>
        </w:tc>
        <w:tc>
          <w:tcPr>
            <w:tcW w:w="133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4FD51F" w14:textId="77777777" w:rsidR="00F65EDE" w:rsidRPr="00F65EDE" w:rsidRDefault="00F65EDE" w:rsidP="00F6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65E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KAERI</w:t>
            </w:r>
          </w:p>
        </w:tc>
      </w:tr>
      <w:tr w:rsidR="00F65EDE" w:rsidRPr="00F65EDE" w14:paraId="3B9131D3" w14:textId="77777777" w:rsidTr="00F65EDE">
        <w:trPr>
          <w:trHeight w:val="465"/>
        </w:trPr>
        <w:tc>
          <w:tcPr>
            <w:tcW w:w="679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4BBF10" w14:textId="77777777" w:rsidR="00F65EDE" w:rsidRPr="00F65EDE" w:rsidRDefault="00F65EDE" w:rsidP="00F6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65E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TJERNLUND, </w:t>
            </w:r>
            <w:proofErr w:type="spellStart"/>
            <w:r w:rsidRPr="00F65E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Nicklas</w:t>
            </w:r>
            <w:proofErr w:type="spellEnd"/>
          </w:p>
        </w:tc>
        <w:tc>
          <w:tcPr>
            <w:tcW w:w="133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EDA2F3" w14:textId="77777777" w:rsidR="00F65EDE" w:rsidRPr="00F65EDE" w:rsidRDefault="00F65EDE" w:rsidP="00F6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65E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Vattenfall </w:t>
            </w:r>
          </w:p>
        </w:tc>
      </w:tr>
      <w:tr w:rsidR="00F65EDE" w:rsidRPr="00F65EDE" w14:paraId="7DAAA783" w14:textId="77777777" w:rsidTr="00F65EDE">
        <w:trPr>
          <w:trHeight w:val="465"/>
        </w:trPr>
        <w:tc>
          <w:tcPr>
            <w:tcW w:w="679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31348F" w14:textId="77777777" w:rsidR="00F65EDE" w:rsidRPr="00F65EDE" w:rsidRDefault="00F65EDE" w:rsidP="00F6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65E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VARGOVČÍK, Ladislav</w:t>
            </w:r>
          </w:p>
        </w:tc>
        <w:tc>
          <w:tcPr>
            <w:tcW w:w="133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BA21AD" w14:textId="77777777" w:rsidR="00F65EDE" w:rsidRPr="00F65EDE" w:rsidRDefault="00F65EDE" w:rsidP="00F6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F65E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Technical</w:t>
            </w:r>
            <w:proofErr w:type="spellEnd"/>
            <w:r w:rsidRPr="00F65E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F65E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University</w:t>
            </w:r>
            <w:proofErr w:type="spellEnd"/>
            <w:r w:rsidRPr="00F65E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of Košice</w:t>
            </w:r>
          </w:p>
        </w:tc>
      </w:tr>
    </w:tbl>
    <w:p w14:paraId="16E9393D" w14:textId="77777777" w:rsidR="00F65EDE" w:rsidRPr="00F65EDE" w:rsidRDefault="00F65EDE" w:rsidP="00F65EDE">
      <w:pPr>
        <w:shd w:val="clear" w:color="auto" w:fill="E4E8EC"/>
        <w:spacing w:after="150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</w:pPr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 </w:t>
      </w:r>
    </w:p>
    <w:p w14:paraId="0C459B53" w14:textId="77777777" w:rsidR="00F65EDE" w:rsidRPr="00F65EDE" w:rsidRDefault="00F65EDE" w:rsidP="00F65EDE">
      <w:pPr>
        <w:shd w:val="clear" w:color="auto" w:fill="E4E8EC"/>
        <w:spacing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</w:pPr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OECD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Nuclear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Energy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Agency</w:t>
      </w:r>
      <w:proofErr w:type="spellEnd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 xml:space="preserve"> </w:t>
      </w:r>
      <w:proofErr w:type="spellStart"/>
      <w:r w:rsidRPr="00F65EDE">
        <w:rPr>
          <w:rFonts w:ascii="Helvetica" w:eastAsia="Times New Roman" w:hAnsi="Helvetica" w:cs="Helvetica"/>
          <w:color w:val="333333"/>
          <w:sz w:val="27"/>
          <w:szCs w:val="27"/>
          <w:lang w:eastAsia="sk-SK"/>
        </w:rPr>
        <w:t>Secretariat</w:t>
      </w:r>
      <w:proofErr w:type="spellEnd"/>
    </w:p>
    <w:tbl>
      <w:tblPr>
        <w:tblW w:w="201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8"/>
        <w:gridCol w:w="13341"/>
      </w:tblGrid>
      <w:tr w:rsidR="00F65EDE" w:rsidRPr="00F65EDE" w14:paraId="7E2EBA86" w14:textId="77777777" w:rsidTr="00F65EDE">
        <w:trPr>
          <w:trHeight w:val="465"/>
        </w:trPr>
        <w:tc>
          <w:tcPr>
            <w:tcW w:w="677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648189" w14:textId="77777777" w:rsidR="00F65EDE" w:rsidRPr="00F65EDE" w:rsidRDefault="00F65EDE" w:rsidP="00F6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65E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BAKER, </w:t>
            </w:r>
            <w:proofErr w:type="spellStart"/>
            <w:r w:rsidRPr="00F65E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Una</w:t>
            </w:r>
            <w:proofErr w:type="spellEnd"/>
          </w:p>
        </w:tc>
        <w:tc>
          <w:tcPr>
            <w:tcW w:w="1333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CA626C" w14:textId="77777777" w:rsidR="00F65EDE" w:rsidRPr="00F65EDE" w:rsidRDefault="00F65EDE" w:rsidP="00F6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F65E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Division</w:t>
            </w:r>
            <w:proofErr w:type="spellEnd"/>
            <w:r w:rsidRPr="00F65E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of </w:t>
            </w:r>
            <w:proofErr w:type="spellStart"/>
            <w:r w:rsidRPr="00F65E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Radioactive</w:t>
            </w:r>
            <w:proofErr w:type="spellEnd"/>
            <w:r w:rsidRPr="00F65E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F65E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Waste</w:t>
            </w:r>
            <w:proofErr w:type="spellEnd"/>
            <w:r w:rsidRPr="00F65E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Management &amp; </w:t>
            </w:r>
            <w:proofErr w:type="spellStart"/>
            <w:r w:rsidRPr="00F65E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Decommissioning</w:t>
            </w:r>
            <w:proofErr w:type="spellEnd"/>
            <w:r w:rsidRPr="00F65E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(RWMD)</w:t>
            </w:r>
          </w:p>
        </w:tc>
      </w:tr>
      <w:tr w:rsidR="00F65EDE" w:rsidRPr="00F65EDE" w14:paraId="11773250" w14:textId="77777777" w:rsidTr="00F65EDE">
        <w:trPr>
          <w:trHeight w:val="465"/>
        </w:trPr>
        <w:tc>
          <w:tcPr>
            <w:tcW w:w="677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B69918" w14:textId="77777777" w:rsidR="00F65EDE" w:rsidRPr="00F65EDE" w:rsidRDefault="00F65EDE" w:rsidP="00F6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65E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GRASSI, Gabriele</w:t>
            </w:r>
          </w:p>
        </w:tc>
        <w:tc>
          <w:tcPr>
            <w:tcW w:w="1333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1C15A5" w14:textId="77777777" w:rsidR="00F65EDE" w:rsidRPr="00F65EDE" w:rsidRDefault="00F65EDE" w:rsidP="00F6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F65E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Division</w:t>
            </w:r>
            <w:proofErr w:type="spellEnd"/>
            <w:r w:rsidRPr="00F65E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of </w:t>
            </w:r>
            <w:proofErr w:type="spellStart"/>
            <w:r w:rsidRPr="00F65E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Radioactive</w:t>
            </w:r>
            <w:proofErr w:type="spellEnd"/>
            <w:r w:rsidRPr="00F65E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F65E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Waste</w:t>
            </w:r>
            <w:proofErr w:type="spellEnd"/>
            <w:r w:rsidRPr="00F65E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Management &amp; </w:t>
            </w:r>
            <w:proofErr w:type="spellStart"/>
            <w:r w:rsidRPr="00F65E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Decommissioning</w:t>
            </w:r>
            <w:proofErr w:type="spellEnd"/>
            <w:r w:rsidRPr="00F65E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(RWMD)</w:t>
            </w:r>
          </w:p>
        </w:tc>
      </w:tr>
      <w:tr w:rsidR="00F65EDE" w:rsidRPr="00F65EDE" w14:paraId="42BF2CD1" w14:textId="77777777" w:rsidTr="00F65EDE">
        <w:trPr>
          <w:trHeight w:val="465"/>
        </w:trPr>
        <w:tc>
          <w:tcPr>
            <w:tcW w:w="677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D1D299" w14:textId="77777777" w:rsidR="00F65EDE" w:rsidRPr="00F65EDE" w:rsidRDefault="00F65EDE" w:rsidP="00F6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65E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MERCIER, </w:t>
            </w:r>
            <w:proofErr w:type="spellStart"/>
            <w:r w:rsidRPr="00F65E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Alexia</w:t>
            </w:r>
            <w:proofErr w:type="spellEnd"/>
          </w:p>
        </w:tc>
        <w:tc>
          <w:tcPr>
            <w:tcW w:w="1333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88FF84" w14:textId="77777777" w:rsidR="00F65EDE" w:rsidRPr="00F65EDE" w:rsidRDefault="00F65EDE" w:rsidP="00F6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F65E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Division</w:t>
            </w:r>
            <w:proofErr w:type="spellEnd"/>
            <w:r w:rsidRPr="00F65E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of </w:t>
            </w:r>
            <w:proofErr w:type="spellStart"/>
            <w:r w:rsidRPr="00F65E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Radioactive</w:t>
            </w:r>
            <w:proofErr w:type="spellEnd"/>
            <w:r w:rsidRPr="00F65E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F65E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Waste</w:t>
            </w:r>
            <w:proofErr w:type="spellEnd"/>
            <w:r w:rsidRPr="00F65E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Management &amp; </w:t>
            </w:r>
            <w:proofErr w:type="spellStart"/>
            <w:r w:rsidRPr="00F65E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Decommissioning</w:t>
            </w:r>
            <w:proofErr w:type="spellEnd"/>
            <w:r w:rsidRPr="00F65E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(RWMD)</w:t>
            </w:r>
          </w:p>
        </w:tc>
      </w:tr>
      <w:tr w:rsidR="00F65EDE" w:rsidRPr="00F65EDE" w14:paraId="2994EAAE" w14:textId="77777777" w:rsidTr="00F65EDE">
        <w:trPr>
          <w:trHeight w:val="465"/>
        </w:trPr>
        <w:tc>
          <w:tcPr>
            <w:tcW w:w="677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271ACE" w14:textId="77777777" w:rsidR="00F65EDE" w:rsidRPr="00F65EDE" w:rsidRDefault="00F65EDE" w:rsidP="00F6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65E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MOLINAROLI, Ester</w:t>
            </w:r>
          </w:p>
        </w:tc>
        <w:tc>
          <w:tcPr>
            <w:tcW w:w="1333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3C123F" w14:textId="77777777" w:rsidR="00F65EDE" w:rsidRPr="00F65EDE" w:rsidRDefault="00F65EDE" w:rsidP="00F6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F65E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Division</w:t>
            </w:r>
            <w:proofErr w:type="spellEnd"/>
            <w:r w:rsidRPr="00F65E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of </w:t>
            </w:r>
            <w:proofErr w:type="spellStart"/>
            <w:r w:rsidRPr="00F65E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Radioactive</w:t>
            </w:r>
            <w:proofErr w:type="spellEnd"/>
            <w:r w:rsidRPr="00F65E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F65E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Waste</w:t>
            </w:r>
            <w:proofErr w:type="spellEnd"/>
            <w:r w:rsidRPr="00F65E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Management &amp; </w:t>
            </w:r>
            <w:proofErr w:type="spellStart"/>
            <w:r w:rsidRPr="00F65E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Decommissioning</w:t>
            </w:r>
            <w:proofErr w:type="spellEnd"/>
            <w:r w:rsidRPr="00F65E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(RWMD)</w:t>
            </w:r>
          </w:p>
        </w:tc>
      </w:tr>
      <w:tr w:rsidR="00F65EDE" w:rsidRPr="00F65EDE" w14:paraId="3FEC7EA5" w14:textId="77777777" w:rsidTr="00F65EDE">
        <w:trPr>
          <w:trHeight w:val="465"/>
        </w:trPr>
        <w:tc>
          <w:tcPr>
            <w:tcW w:w="677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FBEF59" w14:textId="77777777" w:rsidR="00F65EDE" w:rsidRPr="00F65EDE" w:rsidRDefault="00F65EDE" w:rsidP="00F6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65E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KAPLANI, </w:t>
            </w:r>
            <w:proofErr w:type="spellStart"/>
            <w:r w:rsidRPr="00F65E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Chara</w:t>
            </w:r>
            <w:proofErr w:type="spellEnd"/>
          </w:p>
        </w:tc>
        <w:tc>
          <w:tcPr>
            <w:tcW w:w="1333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1A16E0" w14:textId="77777777" w:rsidR="00F65EDE" w:rsidRPr="00F65EDE" w:rsidRDefault="00F65EDE" w:rsidP="00F6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F65E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Division</w:t>
            </w:r>
            <w:proofErr w:type="spellEnd"/>
            <w:r w:rsidRPr="00F65E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of </w:t>
            </w:r>
            <w:proofErr w:type="spellStart"/>
            <w:r w:rsidRPr="00F65E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Radioactive</w:t>
            </w:r>
            <w:proofErr w:type="spellEnd"/>
            <w:r w:rsidRPr="00F65E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F65E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Waste</w:t>
            </w:r>
            <w:proofErr w:type="spellEnd"/>
            <w:r w:rsidRPr="00F65E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Management &amp; </w:t>
            </w:r>
            <w:proofErr w:type="spellStart"/>
            <w:r w:rsidRPr="00F65E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Decommissioning</w:t>
            </w:r>
            <w:proofErr w:type="spellEnd"/>
            <w:r w:rsidRPr="00F65E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(RWMD)</w:t>
            </w:r>
          </w:p>
        </w:tc>
      </w:tr>
      <w:tr w:rsidR="00F65EDE" w:rsidRPr="00F65EDE" w14:paraId="31DB458F" w14:textId="77777777" w:rsidTr="00F65EDE">
        <w:trPr>
          <w:trHeight w:val="465"/>
        </w:trPr>
        <w:tc>
          <w:tcPr>
            <w:tcW w:w="677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C34FBD" w14:textId="77777777" w:rsidR="00F65EDE" w:rsidRPr="00F65EDE" w:rsidRDefault="00F65EDE" w:rsidP="00F6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65E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TADESSE, </w:t>
            </w:r>
            <w:proofErr w:type="spellStart"/>
            <w:r w:rsidRPr="00F65E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Rebecca</w:t>
            </w:r>
            <w:proofErr w:type="spellEnd"/>
          </w:p>
        </w:tc>
        <w:tc>
          <w:tcPr>
            <w:tcW w:w="1333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D6F0A8" w14:textId="77777777" w:rsidR="00F65EDE" w:rsidRPr="00F65EDE" w:rsidRDefault="00F65EDE" w:rsidP="00F6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F65E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Division</w:t>
            </w:r>
            <w:proofErr w:type="spellEnd"/>
            <w:r w:rsidRPr="00F65E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of </w:t>
            </w:r>
            <w:proofErr w:type="spellStart"/>
            <w:r w:rsidRPr="00F65E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Radioactive</w:t>
            </w:r>
            <w:proofErr w:type="spellEnd"/>
            <w:r w:rsidRPr="00F65E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F65E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Waste</w:t>
            </w:r>
            <w:proofErr w:type="spellEnd"/>
            <w:r w:rsidRPr="00F65E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Management &amp; </w:t>
            </w:r>
            <w:proofErr w:type="spellStart"/>
            <w:r w:rsidRPr="00F65E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Decommissioning</w:t>
            </w:r>
            <w:proofErr w:type="spellEnd"/>
            <w:r w:rsidRPr="00F65E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(RWMD)</w:t>
            </w:r>
          </w:p>
        </w:tc>
      </w:tr>
    </w:tbl>
    <w:p w14:paraId="0667C76A" w14:textId="77777777" w:rsidR="001D3737" w:rsidRDefault="001D3737"/>
    <w:sectPr w:rsidR="001D3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0B59"/>
    <w:multiLevelType w:val="multilevel"/>
    <w:tmpl w:val="FF66A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2A4805"/>
    <w:multiLevelType w:val="multilevel"/>
    <w:tmpl w:val="58FAD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871395"/>
    <w:multiLevelType w:val="multilevel"/>
    <w:tmpl w:val="F332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FA67FD"/>
    <w:multiLevelType w:val="multilevel"/>
    <w:tmpl w:val="2FF2A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EDE"/>
    <w:rsid w:val="001D3737"/>
    <w:rsid w:val="00F6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97199"/>
  <w15:chartTrackingRefBased/>
  <w15:docId w15:val="{4C7DFF16-7A54-4F2E-97D7-C098BE7F8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F65EDE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F65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65EDE"/>
    <w:rPr>
      <w:i/>
      <w:iCs/>
    </w:rPr>
  </w:style>
  <w:style w:type="character" w:customStyle="1" w:styleId="cf0">
    <w:name w:val="cf0"/>
    <w:basedOn w:val="Predvolenpsmoodseku"/>
    <w:rsid w:val="00F65EDE"/>
  </w:style>
  <w:style w:type="character" w:styleId="Vrazn">
    <w:name w:val="Strong"/>
    <w:basedOn w:val="Predvolenpsmoodseku"/>
    <w:uiPriority w:val="22"/>
    <w:qFormat/>
    <w:rsid w:val="00F65E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9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1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0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6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6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0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77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5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1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7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6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5000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8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029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2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097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5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14471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1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20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34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095968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8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326683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45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21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274186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53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836684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45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5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39999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04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058986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7410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57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16359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20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766069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437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07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39448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23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01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63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ecd-nea.org/confdb/confdb/conf?id=988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inart@oecd-nea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ia.mercier@oecd-nea.org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una.baker@oecd-nea.org" TargetMode="External"/><Relationship Id="rId10" Type="http://schemas.openxmlformats.org/officeDocument/2006/relationships/hyperlink" Target="https://www.oecd-nea.org/upload/docs/application/pdf/2025-02/draft_programm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ecd-nea.org/jcms/pl_25235/expert-group-on-the-application-of-robotics-and-remote-systems-in-the-nuclear-back-end-egrrs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910</Words>
  <Characters>5189</Characters>
  <Application>Microsoft Office Word</Application>
  <DocSecurity>0</DocSecurity>
  <Lines>43</Lines>
  <Paragraphs>12</Paragraphs>
  <ScaleCrop>false</ScaleCrop>
  <Company/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Makovnik</dc:creator>
  <cp:keywords/>
  <dc:description/>
  <cp:lastModifiedBy>Michal Makovnik</cp:lastModifiedBy>
  <cp:revision>1</cp:revision>
  <dcterms:created xsi:type="dcterms:W3CDTF">2025-02-17T07:24:00Z</dcterms:created>
  <dcterms:modified xsi:type="dcterms:W3CDTF">2025-02-17T07:28:00Z</dcterms:modified>
</cp:coreProperties>
</file>